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8D2CEE" w14:textId="77777777" w:rsidR="00531C15" w:rsidRDefault="00531C15" w:rsidP="00531C15">
      <w:pPr>
        <w:rPr>
          <w:lang w:val="bg-BG"/>
        </w:rPr>
      </w:pPr>
    </w:p>
    <w:p w14:paraId="3901A3F7" w14:textId="77777777" w:rsidR="00531C15" w:rsidRDefault="00531C15" w:rsidP="00531C15">
      <w:pPr>
        <w:jc w:val="right"/>
        <w:rPr>
          <w:b/>
          <w:lang w:val="bg-BG"/>
        </w:rPr>
      </w:pPr>
      <w:r>
        <w:rPr>
          <w:lang w:val="bg-BG"/>
        </w:rPr>
        <w:t xml:space="preserve">                                        </w:t>
      </w:r>
      <w:r>
        <w:rPr>
          <w:b/>
          <w:lang w:val="bg-BG"/>
        </w:rPr>
        <w:t>Приложение</w:t>
      </w:r>
      <w:r>
        <w:rPr>
          <w:lang w:val="bg-BG"/>
        </w:rPr>
        <w:t xml:space="preserve"> </w:t>
      </w:r>
      <w:r>
        <w:rPr>
          <w:b/>
          <w:lang w:val="bg-BG"/>
        </w:rPr>
        <w:t>№2</w:t>
      </w:r>
    </w:p>
    <w:p w14:paraId="0EFC1E2A" w14:textId="77777777" w:rsidR="00531C15" w:rsidRDefault="00531C15" w:rsidP="00531C15">
      <w:pPr>
        <w:jc w:val="both"/>
        <w:rPr>
          <w:b/>
          <w:lang w:val="bg-BG"/>
        </w:rPr>
      </w:pPr>
    </w:p>
    <w:p w14:paraId="791DE627" w14:textId="77777777" w:rsidR="00531C15" w:rsidRDefault="00531C15" w:rsidP="00531C15">
      <w:pPr>
        <w:jc w:val="both"/>
        <w:rPr>
          <w:u w:val="single"/>
          <w:lang w:val="bg-BG"/>
        </w:rPr>
      </w:pPr>
      <w:r>
        <w:rPr>
          <w:u w:val="single"/>
          <w:lang w:val="bg-BG"/>
        </w:rPr>
        <w:tab/>
      </w:r>
      <w:r>
        <w:rPr>
          <w:u w:val="single"/>
          <w:lang w:val="bg-BG"/>
        </w:rPr>
        <w:tab/>
      </w:r>
      <w:r>
        <w:rPr>
          <w:u w:val="single"/>
          <w:lang w:val="bg-BG"/>
        </w:rPr>
        <w:tab/>
      </w:r>
      <w:r>
        <w:rPr>
          <w:u w:val="single"/>
          <w:lang w:val="bg-BG"/>
        </w:rPr>
        <w:tab/>
      </w:r>
      <w:r>
        <w:rPr>
          <w:u w:val="single"/>
          <w:lang w:val="bg-BG"/>
        </w:rPr>
        <w:tab/>
      </w:r>
      <w:r>
        <w:rPr>
          <w:u w:val="single"/>
          <w:lang w:val="bg-BG"/>
        </w:rPr>
        <w:tab/>
      </w:r>
      <w:r>
        <w:rPr>
          <w:u w:val="single"/>
          <w:lang w:val="bg-BG"/>
        </w:rPr>
        <w:tab/>
      </w:r>
      <w:r>
        <w:rPr>
          <w:u w:val="single"/>
          <w:lang w:val="bg-BG"/>
        </w:rPr>
        <w:tab/>
      </w:r>
      <w:r>
        <w:rPr>
          <w:u w:val="single"/>
          <w:lang w:val="bg-BG"/>
        </w:rPr>
        <w:tab/>
      </w:r>
      <w:r>
        <w:rPr>
          <w:u w:val="single"/>
          <w:lang w:val="bg-BG"/>
        </w:rPr>
        <w:tab/>
      </w:r>
      <w:r>
        <w:rPr>
          <w:u w:val="single"/>
          <w:lang w:val="bg-BG"/>
        </w:rPr>
        <w:tab/>
      </w:r>
      <w:r>
        <w:rPr>
          <w:u w:val="single"/>
          <w:lang w:val="bg-BG"/>
        </w:rPr>
        <w:tab/>
      </w:r>
    </w:p>
    <w:p w14:paraId="0B136F84" w14:textId="77777777" w:rsidR="00531C15" w:rsidRDefault="00531C15" w:rsidP="00531C15">
      <w:pPr>
        <w:widowControl w:val="0"/>
        <w:spacing w:line="360" w:lineRule="auto"/>
        <w:jc w:val="center"/>
        <w:rPr>
          <w:i/>
          <w:snapToGrid w:val="0"/>
          <w:szCs w:val="20"/>
          <w:lang w:val="bg-BG"/>
        </w:rPr>
      </w:pPr>
      <w:r>
        <w:rPr>
          <w:i/>
          <w:snapToGrid w:val="0"/>
          <w:szCs w:val="20"/>
          <w:lang w:val="bg-BG"/>
        </w:rPr>
        <w:t>/наименование на участника/</w:t>
      </w:r>
    </w:p>
    <w:p w14:paraId="03A9CC7C" w14:textId="77777777" w:rsidR="00531C15" w:rsidRDefault="00531C15" w:rsidP="00531C15">
      <w:pPr>
        <w:overflowPunct w:val="0"/>
        <w:autoSpaceDE w:val="0"/>
        <w:autoSpaceDN w:val="0"/>
        <w:adjustRightInd w:val="0"/>
        <w:jc w:val="center"/>
        <w:textAlignment w:val="baseline"/>
        <w:rPr>
          <w:b/>
          <w:sz w:val="28"/>
          <w:szCs w:val="28"/>
          <w:lang w:val="bg-BG"/>
        </w:rPr>
      </w:pPr>
    </w:p>
    <w:p w14:paraId="3966AB93" w14:textId="77777777" w:rsidR="00CF1E9A" w:rsidRDefault="00CF1E9A" w:rsidP="00531C15">
      <w:pPr>
        <w:ind w:right="-288"/>
        <w:jc w:val="center"/>
        <w:rPr>
          <w:b/>
          <w:sz w:val="32"/>
          <w:szCs w:val="32"/>
          <w:lang w:val="bg-BG"/>
        </w:rPr>
      </w:pPr>
    </w:p>
    <w:p w14:paraId="241666FF" w14:textId="38D75F10" w:rsidR="00531C15" w:rsidRDefault="00531C15" w:rsidP="00531C15">
      <w:pPr>
        <w:ind w:right="-288"/>
        <w:jc w:val="center"/>
        <w:rPr>
          <w:b/>
          <w:sz w:val="32"/>
          <w:szCs w:val="32"/>
          <w:lang w:val="bg-BG"/>
        </w:rPr>
      </w:pPr>
      <w:r>
        <w:rPr>
          <w:b/>
          <w:sz w:val="32"/>
          <w:szCs w:val="32"/>
          <w:lang w:val="bg-BG"/>
        </w:rPr>
        <w:t xml:space="preserve">ПРЕДЛОЖЕНИЕ ЗА ИЗПЪЛНЕНИЕ НА </w:t>
      </w:r>
    </w:p>
    <w:p w14:paraId="0A7A1616" w14:textId="77777777" w:rsidR="00531C15" w:rsidRDefault="00531C15" w:rsidP="00531C15">
      <w:pPr>
        <w:ind w:right="-288"/>
        <w:jc w:val="center"/>
        <w:rPr>
          <w:lang w:val="bg-BG"/>
        </w:rPr>
      </w:pPr>
      <w:r>
        <w:rPr>
          <w:b/>
          <w:sz w:val="32"/>
          <w:szCs w:val="32"/>
          <w:lang w:val="bg-BG"/>
        </w:rPr>
        <w:t>ПОРЪЧКАТА</w:t>
      </w:r>
    </w:p>
    <w:p w14:paraId="08AE0E7B" w14:textId="77777777" w:rsidR="00531C15" w:rsidRDefault="00531C15" w:rsidP="00531C15">
      <w:pPr>
        <w:ind w:right="-288"/>
        <w:jc w:val="center"/>
        <w:rPr>
          <w:lang w:val="bg-BG"/>
        </w:rPr>
      </w:pPr>
    </w:p>
    <w:p w14:paraId="186E38E9" w14:textId="77777777" w:rsidR="00531C15" w:rsidRDefault="00531C15" w:rsidP="00531C15">
      <w:pPr>
        <w:ind w:firstLine="708"/>
        <w:jc w:val="both"/>
        <w:rPr>
          <w:b/>
          <w:bCs/>
          <w:color w:val="000000"/>
          <w:spacing w:val="8"/>
          <w:lang w:val="bg-BG"/>
        </w:rPr>
      </w:pPr>
    </w:p>
    <w:p w14:paraId="578A0D46" w14:textId="32D0FA2C" w:rsidR="00531C15" w:rsidRDefault="00531C15" w:rsidP="00531C15">
      <w:pPr>
        <w:ind w:right="-288"/>
        <w:jc w:val="center"/>
        <w:rPr>
          <w:b/>
          <w:lang w:val="bg-BG"/>
        </w:rPr>
      </w:pPr>
      <w:r>
        <w:rPr>
          <w:b/>
          <w:lang w:val="bg-BG"/>
        </w:rPr>
        <w:t>“Приготвяне и ежедневна доставка на храна по диети за пациентите на УСБАЛССЗ “Света Екатерина”</w:t>
      </w:r>
    </w:p>
    <w:p w14:paraId="161A46AC" w14:textId="77777777" w:rsidR="00CF1E9A" w:rsidRDefault="00CF1E9A" w:rsidP="00531C15">
      <w:pPr>
        <w:ind w:right="-288"/>
        <w:jc w:val="center"/>
        <w:rPr>
          <w:b/>
          <w:lang w:val="bg-BG"/>
        </w:rPr>
      </w:pPr>
    </w:p>
    <w:p w14:paraId="662C0CF8" w14:textId="77777777" w:rsidR="00531C15" w:rsidRDefault="00531C15" w:rsidP="00531C15">
      <w:pPr>
        <w:pBdr>
          <w:top w:val="single" w:sz="12" w:space="0" w:color="auto"/>
          <w:bottom w:val="single" w:sz="12" w:space="1" w:color="auto"/>
        </w:pBdr>
        <w:rPr>
          <w:b/>
          <w:lang w:val="bg-BG"/>
        </w:rPr>
      </w:pPr>
    </w:p>
    <w:p w14:paraId="42FA7E6E" w14:textId="77777777" w:rsidR="00531C15" w:rsidRDefault="00531C15" w:rsidP="00531C15">
      <w:pPr>
        <w:jc w:val="center"/>
        <w:rPr>
          <w:b/>
          <w:lang w:val="bg-BG"/>
        </w:rPr>
      </w:pPr>
      <w:r>
        <w:rPr>
          <w:lang w:val="bg-BG"/>
        </w:rPr>
        <w:t>/</w:t>
      </w:r>
      <w:r>
        <w:rPr>
          <w:i/>
          <w:lang w:val="bg-BG"/>
        </w:rPr>
        <w:t>изписва се пълния обекта на поръчка</w:t>
      </w:r>
      <w:r>
        <w:rPr>
          <w:lang w:val="bg-BG"/>
        </w:rPr>
        <w:t>/</w:t>
      </w:r>
    </w:p>
    <w:p w14:paraId="1ED110DD" w14:textId="77777777" w:rsidR="00531C15" w:rsidRDefault="00531C15" w:rsidP="00531C15">
      <w:pPr>
        <w:rPr>
          <w:b/>
          <w:lang w:val="bg-BG"/>
        </w:rPr>
      </w:pPr>
    </w:p>
    <w:p w14:paraId="5580AC06" w14:textId="77777777" w:rsidR="00531C15" w:rsidRDefault="00531C15" w:rsidP="00531C15">
      <w:pPr>
        <w:rPr>
          <w:b/>
          <w:lang w:val="bg-BG"/>
        </w:rPr>
      </w:pPr>
    </w:p>
    <w:p w14:paraId="445455CB" w14:textId="77777777" w:rsidR="00531C15" w:rsidRDefault="00531C15" w:rsidP="00531C15">
      <w:pPr>
        <w:ind w:right="-288"/>
        <w:jc w:val="both"/>
        <w:rPr>
          <w:lang w:val="bg-BG"/>
        </w:rPr>
      </w:pPr>
      <w:r>
        <w:rPr>
          <w:color w:val="000000"/>
          <w:position w:val="8"/>
          <w:lang w:val="bg-BG"/>
        </w:rPr>
        <w:tab/>
      </w:r>
      <w:r>
        <w:rPr>
          <w:b/>
          <w:lang w:val="bg-BG"/>
        </w:rPr>
        <w:t>УВАЖАЕМИ ГОСПОЖИ И ГОСПОДА</w:t>
      </w:r>
      <w:r>
        <w:rPr>
          <w:lang w:val="bg-BG"/>
        </w:rPr>
        <w:t>,</w:t>
      </w:r>
    </w:p>
    <w:p w14:paraId="726C30FF" w14:textId="77777777" w:rsidR="00531C15" w:rsidRDefault="00531C15" w:rsidP="00531C15">
      <w:pPr>
        <w:ind w:right="-288"/>
        <w:jc w:val="both"/>
        <w:rPr>
          <w:lang w:val="bg-BG"/>
        </w:rPr>
      </w:pPr>
    </w:p>
    <w:p w14:paraId="3BA0A830" w14:textId="77777777" w:rsidR="00531C15" w:rsidRDefault="00531C15" w:rsidP="00531C15">
      <w:pPr>
        <w:ind w:firstLine="720"/>
        <w:jc w:val="both"/>
        <w:rPr>
          <w:color w:val="000000"/>
          <w:lang w:val="bg-BG"/>
        </w:rPr>
      </w:pPr>
      <w:r>
        <w:rPr>
          <w:lang w:val="bg-BG"/>
        </w:rPr>
        <w:t>След като се запознахме с посочените в документацията за участие условия и изисквания за изпълнение на услугите, предмет на поръчката</w:t>
      </w:r>
      <w:r>
        <w:rPr>
          <w:color w:val="000000"/>
          <w:lang w:val="bg-BG"/>
        </w:rPr>
        <w:t>, заявяваме следното:</w:t>
      </w:r>
    </w:p>
    <w:p w14:paraId="1D611587" w14:textId="77777777" w:rsidR="00531C15" w:rsidRDefault="00531C15" w:rsidP="00531C15">
      <w:pPr>
        <w:ind w:firstLine="720"/>
        <w:jc w:val="both"/>
        <w:rPr>
          <w:color w:val="000000"/>
          <w:lang w:val="bg-BG"/>
        </w:rPr>
      </w:pPr>
    </w:p>
    <w:p w14:paraId="2156A662" w14:textId="0411A087" w:rsidR="00CF1E9A" w:rsidRDefault="00531C15" w:rsidP="00531C15">
      <w:pPr>
        <w:ind w:firstLine="720"/>
        <w:jc w:val="both"/>
        <w:rPr>
          <w:lang w:val="bg-BG"/>
        </w:rPr>
      </w:pPr>
      <w:r>
        <w:rPr>
          <w:b/>
          <w:color w:val="000000"/>
          <w:lang w:val="bg-BG"/>
        </w:rPr>
        <w:t>1</w:t>
      </w:r>
      <w:r>
        <w:rPr>
          <w:color w:val="000000"/>
          <w:lang w:val="bg-BG"/>
        </w:rPr>
        <w:t>.</w:t>
      </w:r>
      <w:r>
        <w:rPr>
          <w:lang w:val="bg-BG"/>
        </w:rPr>
        <w:t xml:space="preserve"> Приемаме следния начин на плащане – отложено,  в срок до 60 /шестдесет/ дни </w:t>
      </w:r>
      <w:r>
        <w:rPr>
          <w:bCs/>
          <w:lang w:val="bg-BG"/>
        </w:rPr>
        <w:t>от изтичането на месеца, за който се отнася съответното плащане срещу издадена фактура и представен обобщен отчет</w:t>
      </w:r>
      <w:r>
        <w:rPr>
          <w:lang w:val="bg-BG"/>
        </w:rPr>
        <w:t xml:space="preserve"> /описателна калкулация по дни/ </w:t>
      </w:r>
      <w:r>
        <w:rPr>
          <w:bCs/>
          <w:lang w:val="bg-BG"/>
        </w:rPr>
        <w:t xml:space="preserve">за доставената храна по диети за пациентите по нашата банкова сметка </w:t>
      </w:r>
      <w:r w:rsidR="00CF1E9A">
        <w:rPr>
          <w:lang w:val="bg-BG"/>
        </w:rPr>
        <w:t>–</w:t>
      </w:r>
      <w:r>
        <w:rPr>
          <w:lang w:val="bg-BG"/>
        </w:rPr>
        <w:t xml:space="preserve"> </w:t>
      </w:r>
    </w:p>
    <w:p w14:paraId="2C674C63" w14:textId="7712A526" w:rsidR="00CF1E9A" w:rsidRDefault="00531C15" w:rsidP="00531C15">
      <w:pPr>
        <w:ind w:firstLine="720"/>
        <w:jc w:val="both"/>
        <w:rPr>
          <w:lang w:val="bg-BG"/>
        </w:rPr>
      </w:pPr>
      <w:r>
        <w:rPr>
          <w:lang w:val="bg-BG"/>
        </w:rPr>
        <w:t xml:space="preserve">Банка ………………………………….., </w:t>
      </w:r>
    </w:p>
    <w:p w14:paraId="6F2B0CEF" w14:textId="77777777" w:rsidR="00CF1E9A" w:rsidRDefault="00531C15" w:rsidP="00531C15">
      <w:pPr>
        <w:ind w:firstLine="720"/>
        <w:jc w:val="both"/>
        <w:rPr>
          <w:lang w:val="bg-BG"/>
        </w:rPr>
      </w:pPr>
      <w:r>
        <w:rPr>
          <w:lang w:val="bg-BG"/>
        </w:rPr>
        <w:t xml:space="preserve">IBAN ……………………………………………………., </w:t>
      </w:r>
    </w:p>
    <w:p w14:paraId="30839896" w14:textId="334813C4" w:rsidR="00531C15" w:rsidRDefault="00531C15" w:rsidP="00531C15">
      <w:pPr>
        <w:ind w:firstLine="720"/>
        <w:jc w:val="both"/>
        <w:rPr>
          <w:bCs/>
          <w:lang w:val="bg-BG"/>
        </w:rPr>
      </w:pPr>
      <w:r>
        <w:rPr>
          <w:lang w:val="bg-BG"/>
        </w:rPr>
        <w:t>BIC ………………………………....</w:t>
      </w:r>
    </w:p>
    <w:p w14:paraId="43818357" w14:textId="77777777" w:rsidR="00531C15" w:rsidRDefault="00531C15" w:rsidP="00531C15">
      <w:pPr>
        <w:jc w:val="both"/>
        <w:rPr>
          <w:lang w:val="bg-BG"/>
        </w:rPr>
      </w:pPr>
      <w:r>
        <w:rPr>
          <w:b/>
          <w:lang w:val="bg-BG"/>
        </w:rPr>
        <w:t xml:space="preserve">            2.</w:t>
      </w:r>
      <w:r>
        <w:rPr>
          <w:lang w:val="bg-BG"/>
        </w:rPr>
        <w:t xml:space="preserve">  Приемаме всички изисквания за изпълнение на услугите, обект на поръчката, както и изискванията за изпълнение и качество на доставките, подробно описани в обявата за обществената поръчка и техническата спецификация, а именно:</w:t>
      </w:r>
    </w:p>
    <w:p w14:paraId="5A987A12" w14:textId="77777777" w:rsidR="00531C15" w:rsidRDefault="00531C15" w:rsidP="00531C15">
      <w:pPr>
        <w:ind w:right="-288" w:firstLine="720"/>
        <w:jc w:val="both"/>
        <w:rPr>
          <w:lang w:val="bg-BG"/>
        </w:rPr>
      </w:pPr>
      <w:r>
        <w:rPr>
          <w:lang w:val="bg-BG"/>
        </w:rPr>
        <w:t>2.1. Приемаме да приготвяме и ежедневно да доставяме храна за пациентите на УМБАЛ “Света Екатерина”, която ще включва пълно дневно меню, състоящо се от закуска, обяд и вечеря, като специфичните диети, изискващи повече от три хранения на ден, ще калкулираме в дневното меню.</w:t>
      </w:r>
    </w:p>
    <w:p w14:paraId="268FD9BC" w14:textId="77777777" w:rsidR="00531C15" w:rsidRDefault="00531C15" w:rsidP="00531C15">
      <w:pPr>
        <w:ind w:right="-288" w:firstLine="720"/>
        <w:jc w:val="both"/>
        <w:rPr>
          <w:lang w:val="bg-BG"/>
        </w:rPr>
      </w:pPr>
      <w:r>
        <w:rPr>
          <w:lang w:val="bg-BG"/>
        </w:rPr>
        <w:t>2.2. При приготвянето на храната ще спазваме изискванията за хигиена, качество и енергийна стойност на храната, както и разнообразие на видовете ястия съобразно нормите за болнично хранене.</w:t>
      </w:r>
    </w:p>
    <w:p w14:paraId="77A0C8ED" w14:textId="77777777" w:rsidR="00531C15" w:rsidRDefault="00531C15" w:rsidP="00531C15">
      <w:pPr>
        <w:ind w:right="-288" w:firstLine="720"/>
        <w:jc w:val="both"/>
        <w:rPr>
          <w:lang w:val="bg-BG"/>
        </w:rPr>
      </w:pPr>
      <w:r>
        <w:rPr>
          <w:lang w:val="bg-BG"/>
        </w:rPr>
        <w:t>2.3. Храните за стационарно болните, ще приготвяме при спазване грамажа на порциите, вкусовите качества и технологичните изисквания за приготвяне на диетични храни и добър външен вид.</w:t>
      </w:r>
    </w:p>
    <w:p w14:paraId="6E491ECF" w14:textId="77777777" w:rsidR="00531C15" w:rsidRDefault="00531C15" w:rsidP="00531C15">
      <w:pPr>
        <w:ind w:right="-288" w:firstLine="720"/>
        <w:jc w:val="both"/>
        <w:rPr>
          <w:lang w:val="bg-BG"/>
        </w:rPr>
      </w:pPr>
      <w:r>
        <w:rPr>
          <w:lang w:val="bg-BG"/>
        </w:rPr>
        <w:t xml:space="preserve">2.4. За приготвянето на ястията, ще използваме висококачествени продукти, </w:t>
      </w:r>
      <w:proofErr w:type="spellStart"/>
      <w:r>
        <w:rPr>
          <w:lang w:val="bg-BG"/>
        </w:rPr>
        <w:t>несъдържащи</w:t>
      </w:r>
      <w:proofErr w:type="spellEnd"/>
      <w:r>
        <w:rPr>
          <w:lang w:val="bg-BG"/>
        </w:rPr>
        <w:t xml:space="preserve"> вредни за здравето примеси и добавки.</w:t>
      </w:r>
    </w:p>
    <w:p w14:paraId="062FEF00" w14:textId="77777777" w:rsidR="00531C15" w:rsidRDefault="00531C15" w:rsidP="00531C15">
      <w:pPr>
        <w:ind w:right="-288" w:firstLine="720"/>
        <w:jc w:val="both"/>
        <w:rPr>
          <w:lang w:val="bg-BG"/>
        </w:rPr>
      </w:pPr>
      <w:r>
        <w:rPr>
          <w:lang w:val="bg-BG"/>
        </w:rPr>
        <w:t>2.5. Болничната храна ще отговаря на изискванията за качество, според действащите в страната стандарти и нормативни документи;</w:t>
      </w:r>
    </w:p>
    <w:p w14:paraId="77F099F4" w14:textId="77777777" w:rsidR="00531C15" w:rsidRDefault="00531C15" w:rsidP="00531C15">
      <w:pPr>
        <w:ind w:right="-288"/>
        <w:jc w:val="both"/>
        <w:rPr>
          <w:lang w:val="bg-BG"/>
        </w:rPr>
      </w:pPr>
      <w:r>
        <w:rPr>
          <w:lang w:val="bg-BG"/>
        </w:rPr>
        <w:lastRenderedPageBreak/>
        <w:t xml:space="preserve"> </w:t>
      </w:r>
      <w:r>
        <w:rPr>
          <w:lang w:val="bg-BG"/>
        </w:rPr>
        <w:tab/>
        <w:t>2.6. Предлаганите за доставка храни, ще отговарят на изискванията на Диети с № 1–15, съгласно „Сборник рецепти за диетични ястия за заведенията за обществено хранене и лечебно-профилактичните заведения”, изд. 1984 г. на МЗ и Наредба № 23/19.07.2005 г. на министъра на здравеопазването за физиологичните норми за хранене на населението /обн., ДВ, бр. 63 от 2.08.2005 г./.</w:t>
      </w:r>
    </w:p>
    <w:p w14:paraId="644F265E" w14:textId="77777777" w:rsidR="00531C15" w:rsidRDefault="00531C15" w:rsidP="00531C15">
      <w:pPr>
        <w:ind w:right="-288"/>
        <w:jc w:val="both"/>
        <w:rPr>
          <w:lang w:val="bg-BG"/>
        </w:rPr>
      </w:pPr>
      <w:r>
        <w:rPr>
          <w:lang w:val="bg-BG"/>
        </w:rPr>
        <w:t xml:space="preserve">            2.7. Към всяка диета ще предвидим и необходимото количество хляб.</w:t>
      </w:r>
    </w:p>
    <w:p w14:paraId="4B7FC063" w14:textId="77777777" w:rsidR="00531C15" w:rsidRDefault="00531C15" w:rsidP="00531C15">
      <w:pPr>
        <w:ind w:right="-288" w:firstLine="720"/>
        <w:jc w:val="both"/>
        <w:rPr>
          <w:lang w:val="bg-BG"/>
        </w:rPr>
      </w:pPr>
      <w:r>
        <w:rPr>
          <w:lang w:val="bg-BG"/>
        </w:rPr>
        <w:t>2.8. Храната ще доставяме след получена от възложителя писмена заявка.</w:t>
      </w:r>
    </w:p>
    <w:p w14:paraId="7F046071" w14:textId="77777777" w:rsidR="00531C15" w:rsidRDefault="00531C15" w:rsidP="00531C15">
      <w:pPr>
        <w:ind w:right="-288" w:firstLine="720"/>
        <w:jc w:val="both"/>
        <w:rPr>
          <w:lang w:val="bg-BG"/>
        </w:rPr>
      </w:pPr>
      <w:r>
        <w:rPr>
          <w:lang w:val="bg-BG"/>
        </w:rPr>
        <w:t>2.9. Ще представяме предварително за съгласуване от страна на Възложителя до сряда на предходната седмица, меню за готова храна и закуски за всяка следваща седмица.</w:t>
      </w:r>
    </w:p>
    <w:p w14:paraId="65F4BE05" w14:textId="77777777" w:rsidR="00531C15" w:rsidRDefault="00531C15" w:rsidP="00531C15">
      <w:pPr>
        <w:ind w:right="-288" w:firstLine="720"/>
        <w:jc w:val="both"/>
        <w:rPr>
          <w:lang w:val="bg-BG"/>
        </w:rPr>
      </w:pPr>
      <w:r>
        <w:rPr>
          <w:lang w:val="bg-BG"/>
        </w:rPr>
        <w:t xml:space="preserve">2.10. Готовата храна ще доставяме със специализирани транспортни средства, оборудвани с падаща платформа и стелажни колички за превоз на храна в термоустойчиви кутии и съдове, регистрирани по реда на Закона за храните и отговарящи на </w:t>
      </w:r>
      <w:proofErr w:type="spellStart"/>
      <w:r>
        <w:rPr>
          <w:lang w:val="bg-BG"/>
        </w:rPr>
        <w:t>хигиеннните</w:t>
      </w:r>
      <w:proofErr w:type="spellEnd"/>
      <w:r>
        <w:rPr>
          <w:lang w:val="bg-BG"/>
        </w:rPr>
        <w:t xml:space="preserve"> изисквания за транспорт на хранителни продукти, разписани от съответните компетенти органи.</w:t>
      </w:r>
    </w:p>
    <w:p w14:paraId="7BE35AAC" w14:textId="77777777" w:rsidR="00775E5B" w:rsidRDefault="00531C15" w:rsidP="00531C15">
      <w:pPr>
        <w:ind w:right="-288" w:firstLine="720"/>
        <w:jc w:val="both"/>
        <w:rPr>
          <w:lang w:val="bg-BG"/>
        </w:rPr>
      </w:pPr>
      <w:r>
        <w:rPr>
          <w:lang w:val="bg-BG"/>
        </w:rPr>
        <w:t>2.11. Храната ще доставяме в</w:t>
      </w:r>
      <w:r w:rsidR="00775E5B">
        <w:rPr>
          <w:lang w:val="bg-BG"/>
        </w:rPr>
        <w:t>:</w:t>
      </w:r>
      <w:r>
        <w:rPr>
          <w:lang w:val="bg-BG"/>
        </w:rPr>
        <w:t xml:space="preserve"> </w:t>
      </w:r>
    </w:p>
    <w:p w14:paraId="3C0E0379" w14:textId="3D198BCB" w:rsidR="00775E5B" w:rsidRDefault="00775E5B" w:rsidP="00775E5B">
      <w:pPr>
        <w:ind w:right="-288"/>
        <w:jc w:val="both"/>
        <w:rPr>
          <w:lang w:val="bg-BG"/>
        </w:rPr>
      </w:pPr>
      <w:r>
        <w:rPr>
          <w:lang w:val="bg-BG"/>
        </w:rPr>
        <w:t xml:space="preserve">- </w:t>
      </w:r>
      <w:r w:rsidR="0030402B">
        <w:rPr>
          <w:lang w:val="bg-BG"/>
        </w:rPr>
        <w:t>в</w:t>
      </w:r>
      <w:r w:rsidR="0030402B">
        <w:rPr>
          <w:lang w:val="bg-BG"/>
        </w:rPr>
        <w:t xml:space="preserve"> </w:t>
      </w:r>
      <w:r>
        <w:rPr>
          <w:lang w:val="bg-BG"/>
        </w:rPr>
        <w:t>индивидуални</w:t>
      </w:r>
      <w:r>
        <w:rPr>
          <w:lang w:val="bg-BG"/>
        </w:rPr>
        <w:t xml:space="preserve"> </w:t>
      </w:r>
      <w:r>
        <w:rPr>
          <w:lang w:val="bg-BG"/>
        </w:rPr>
        <w:t>термоустойчиви кутии и съдове</w:t>
      </w:r>
    </w:p>
    <w:p w14:paraId="00A8175F" w14:textId="77777777" w:rsidR="00775E5B" w:rsidRDefault="00775E5B" w:rsidP="00775E5B">
      <w:pPr>
        <w:ind w:right="-288"/>
        <w:jc w:val="both"/>
      </w:pPr>
      <w:r>
        <w:rPr>
          <w:lang w:val="bg-BG"/>
        </w:rPr>
        <w:t xml:space="preserve">- </w:t>
      </w:r>
      <w:r w:rsidRPr="009A547B">
        <w:t xml:space="preserve">в </w:t>
      </w:r>
      <w:proofErr w:type="spellStart"/>
      <w:r w:rsidRPr="009A547B">
        <w:t>индивидуални</w:t>
      </w:r>
      <w:proofErr w:type="spellEnd"/>
      <w:r w:rsidRPr="009A547B">
        <w:t xml:space="preserve"> </w:t>
      </w:r>
      <w:proofErr w:type="spellStart"/>
      <w:r w:rsidRPr="009A547B">
        <w:t>опаковки</w:t>
      </w:r>
      <w:proofErr w:type="spellEnd"/>
      <w:r w:rsidRPr="009A547B">
        <w:t xml:space="preserve"> </w:t>
      </w:r>
      <w:proofErr w:type="spellStart"/>
      <w:r w:rsidRPr="009A547B">
        <w:t>за</w:t>
      </w:r>
      <w:proofErr w:type="spellEnd"/>
      <w:r w:rsidRPr="009A547B">
        <w:t xml:space="preserve"> </w:t>
      </w:r>
      <w:proofErr w:type="spellStart"/>
      <w:r w:rsidRPr="009A547B">
        <w:t>еднократна</w:t>
      </w:r>
      <w:proofErr w:type="spellEnd"/>
      <w:r w:rsidRPr="009A547B">
        <w:t xml:space="preserve"> </w:t>
      </w:r>
      <w:proofErr w:type="spellStart"/>
      <w:r w:rsidRPr="009A547B">
        <w:t>употреба</w:t>
      </w:r>
      <w:proofErr w:type="spellEnd"/>
      <w:r w:rsidRPr="009A547B">
        <w:t xml:space="preserve">, </w:t>
      </w:r>
      <w:proofErr w:type="spellStart"/>
      <w:r w:rsidRPr="009A547B">
        <w:t>предназначени</w:t>
      </w:r>
      <w:proofErr w:type="spellEnd"/>
      <w:r w:rsidRPr="009A547B">
        <w:t xml:space="preserve"> </w:t>
      </w:r>
      <w:proofErr w:type="spellStart"/>
      <w:r w:rsidRPr="009A547B">
        <w:t>за</w:t>
      </w:r>
      <w:proofErr w:type="spellEnd"/>
      <w:r w:rsidRPr="009A547B">
        <w:t xml:space="preserve"> </w:t>
      </w:r>
      <w:proofErr w:type="spellStart"/>
      <w:r w:rsidRPr="009A547B">
        <w:t>хранителни</w:t>
      </w:r>
      <w:proofErr w:type="spellEnd"/>
      <w:r w:rsidRPr="009A547B">
        <w:t xml:space="preserve"> </w:t>
      </w:r>
      <w:proofErr w:type="spellStart"/>
      <w:r w:rsidRPr="009A547B">
        <w:t>цели</w:t>
      </w:r>
      <w:proofErr w:type="spellEnd"/>
      <w:r w:rsidRPr="009A547B">
        <w:t>,</w:t>
      </w:r>
    </w:p>
    <w:p w14:paraId="4B9545E4" w14:textId="77777777" w:rsidR="00775E5B" w:rsidRPr="00775E5B" w:rsidRDefault="00775E5B" w:rsidP="00775E5B">
      <w:pPr>
        <w:ind w:right="-288"/>
        <w:jc w:val="both"/>
        <w:rPr>
          <w:lang w:val="bg-BG"/>
        </w:rPr>
      </w:pPr>
      <w:r>
        <w:rPr>
          <w:lang w:val="bg-BG"/>
        </w:rPr>
        <w:t>съобразно изискването на Възложителя, посочено в заявката за доставка.</w:t>
      </w:r>
    </w:p>
    <w:p w14:paraId="7E3561AE" w14:textId="6E50D0F9" w:rsidR="0030402B" w:rsidRDefault="0030402B" w:rsidP="0030402B">
      <w:pPr>
        <w:ind w:right="-288" w:firstLine="720"/>
        <w:jc w:val="both"/>
        <w:rPr>
          <w:lang w:val="bg-BG"/>
        </w:rPr>
      </w:pPr>
      <w:r>
        <w:rPr>
          <w:lang w:val="bg-BG"/>
        </w:rPr>
        <w:t>Едновременно с предаването на храната, ще приемаме и използваната посуда</w:t>
      </w:r>
      <w:r>
        <w:rPr>
          <w:lang w:val="bg-BG"/>
        </w:rPr>
        <w:t xml:space="preserve"> - </w:t>
      </w:r>
      <w:r>
        <w:rPr>
          <w:lang w:val="bg-BG"/>
        </w:rPr>
        <w:t xml:space="preserve">индивидуални термоустойчиви кутии и съдове, която се задължаваме да бъде измита и дезинфекцирана. </w:t>
      </w:r>
    </w:p>
    <w:p w14:paraId="0E49B0BD" w14:textId="545A52E8" w:rsidR="00775E5B" w:rsidRDefault="0030402B" w:rsidP="00775E5B">
      <w:pPr>
        <w:ind w:right="-288"/>
        <w:jc w:val="both"/>
        <w:rPr>
          <w:lang w:val="bg-BG"/>
        </w:rPr>
      </w:pPr>
      <w:r>
        <w:rPr>
          <w:lang w:val="bg-BG"/>
        </w:rPr>
        <w:tab/>
        <w:t xml:space="preserve">При доставка в </w:t>
      </w:r>
      <w:r>
        <w:rPr>
          <w:lang w:val="bg-BG"/>
        </w:rPr>
        <w:t>индивидуални термоустойчиви кутии и съдове</w:t>
      </w:r>
      <w:r>
        <w:rPr>
          <w:lang w:val="bg-BG"/>
        </w:rPr>
        <w:t xml:space="preserve"> се задължаваме да извозваме остатъчния ползван амбалаж и хранителните отпадъци от предходни доставки.</w:t>
      </w:r>
    </w:p>
    <w:p w14:paraId="734D00ED" w14:textId="77777777" w:rsidR="00531C15" w:rsidRDefault="00531C15" w:rsidP="00531C15">
      <w:pPr>
        <w:jc w:val="both"/>
        <w:rPr>
          <w:lang w:val="bg-BG"/>
        </w:rPr>
      </w:pPr>
      <w:r>
        <w:rPr>
          <w:lang w:val="bg-BG"/>
        </w:rPr>
        <w:t xml:space="preserve">            2.12. Задължаваме се, всяка доставка на храна да е съпроводена с: </w:t>
      </w:r>
    </w:p>
    <w:p w14:paraId="6C296B1F" w14:textId="77777777" w:rsidR="00531C15" w:rsidRDefault="00531C15" w:rsidP="00531C15">
      <w:pPr>
        <w:ind w:right="-288"/>
        <w:jc w:val="both"/>
        <w:rPr>
          <w:lang w:val="bg-BG"/>
        </w:rPr>
      </w:pPr>
      <w:r>
        <w:rPr>
          <w:lang w:val="bg-BG"/>
        </w:rPr>
        <w:t xml:space="preserve">            2.12.1. декларация, подписана и подпечатана от нашите: технолог обществено хранене и диетолог, че храната е приготвена, съгласно изискванията на „Сборник рецепти за диетични ястия за заведенията за обществено хранене и лечебно-профилактичните заведения”, изд. 1984 г. на МЗ и Наредба № 23/19.07.2005 г. на министъра на здравеопазването за физиологичните норми за хранене на населението /обн., ДВ, бр. 63 от 2.08.2005 г./;</w:t>
      </w:r>
    </w:p>
    <w:p w14:paraId="0BFF7B2D" w14:textId="77777777" w:rsidR="00531C15" w:rsidRDefault="00531C15" w:rsidP="00531C15">
      <w:pPr>
        <w:jc w:val="both"/>
        <w:rPr>
          <w:lang w:val="bg-BG"/>
        </w:rPr>
      </w:pPr>
      <w:r>
        <w:rPr>
          <w:lang w:val="bg-BG"/>
        </w:rPr>
        <w:t xml:space="preserve">           2.12.2. сертификати за произхода и качеството на вложените продукти;</w:t>
      </w:r>
    </w:p>
    <w:p w14:paraId="63252B03" w14:textId="77777777" w:rsidR="00531C15" w:rsidRDefault="00531C15" w:rsidP="00531C15">
      <w:pPr>
        <w:jc w:val="both"/>
        <w:rPr>
          <w:bCs/>
          <w:iCs/>
          <w:lang w:val="bg-BG"/>
        </w:rPr>
      </w:pPr>
      <w:r>
        <w:rPr>
          <w:lang w:val="bg-BG"/>
        </w:rPr>
        <w:t xml:space="preserve">           2.13. Приемаме да доставяме количествата храна в следните часове,</w:t>
      </w:r>
      <w:r>
        <w:rPr>
          <w:bCs/>
          <w:iCs/>
          <w:lang w:val="bg-BG"/>
        </w:rPr>
        <w:t xml:space="preserve"> както следва: закуска: от 07,00 часа до 07,30 часа; обяд - от 11,30 часа до 12,00 часа и  вечеря - от 17,30 часа до 18,00 часа; </w:t>
      </w:r>
    </w:p>
    <w:p w14:paraId="23EFFEBD" w14:textId="77777777" w:rsidR="00531C15" w:rsidRDefault="00531C15" w:rsidP="00531C15">
      <w:pPr>
        <w:ind w:right="-288"/>
        <w:jc w:val="both"/>
        <w:rPr>
          <w:lang w:val="bg-BG"/>
        </w:rPr>
      </w:pPr>
      <w:r>
        <w:rPr>
          <w:lang w:val="bg-BG"/>
        </w:rPr>
        <w:t xml:space="preserve">          2.14. Предлагаме следните варианти на  седмични менюта, разработени на база диети от №1 до №15, съобразени с начина на хранене и изискванията за диетичен режим, съгласно „Сборник рецепти за диетични ястия за заведенията за обществено хранене и лечебно-профилактичните заведения”, изд. 1984 г. на МЗ с  предвидено и необходимото количество хляб</w:t>
      </w:r>
      <w:r>
        <w:rPr>
          <w:lang w:val="en-US"/>
        </w:rPr>
        <w:t xml:space="preserve"> </w:t>
      </w:r>
      <w:r>
        <w:rPr>
          <w:lang w:val="bg-BG"/>
        </w:rPr>
        <w:t>- Приложение №1 към настоящото предложение.</w:t>
      </w:r>
    </w:p>
    <w:p w14:paraId="490C5AAC" w14:textId="77777777" w:rsidR="00531C15" w:rsidRDefault="00531C15" w:rsidP="00531C15">
      <w:pPr>
        <w:jc w:val="both"/>
        <w:rPr>
          <w:lang w:val="bg-BG"/>
        </w:rPr>
      </w:pPr>
      <w:r>
        <w:rPr>
          <w:lang w:val="bg-BG"/>
        </w:rPr>
        <w:t xml:space="preserve">         2.15. Задължаваме се по всяко време да предоставяме достъп на членовете на Комисията до Кухнята - майка, в която ще приготвяме храната и специализираните транспортни средства, с които ще доставяме приготвената храна.</w:t>
      </w:r>
    </w:p>
    <w:p w14:paraId="79FF534B" w14:textId="33FAFCDE" w:rsidR="00531C15" w:rsidRDefault="00531C15" w:rsidP="00531C15">
      <w:pPr>
        <w:jc w:val="both"/>
        <w:rPr>
          <w:lang w:val="bg-BG"/>
        </w:rPr>
      </w:pPr>
      <w:r>
        <w:rPr>
          <w:lang w:val="bg-BG"/>
        </w:rPr>
        <w:t xml:space="preserve">          2.16. Задължаваме се да извозваме оставащите от доставената по договора храна </w:t>
      </w:r>
      <w:proofErr w:type="spellStart"/>
      <w:r>
        <w:rPr>
          <w:lang w:val="bg-BG"/>
        </w:rPr>
        <w:t>биоразградими</w:t>
      </w:r>
      <w:proofErr w:type="spellEnd"/>
      <w:r>
        <w:rPr>
          <w:lang w:val="bg-BG"/>
        </w:rPr>
        <w:t xml:space="preserve"> </w:t>
      </w:r>
      <w:proofErr w:type="spellStart"/>
      <w:r>
        <w:rPr>
          <w:lang w:val="bg-BG"/>
        </w:rPr>
        <w:t>подукти</w:t>
      </w:r>
      <w:proofErr w:type="spellEnd"/>
      <w:r w:rsidR="0030402B">
        <w:rPr>
          <w:lang w:val="bg-BG"/>
        </w:rPr>
        <w:t xml:space="preserve"> и амбалаж от еднократни опаковки</w:t>
      </w:r>
      <w:r>
        <w:rPr>
          <w:lang w:val="bg-BG"/>
        </w:rPr>
        <w:t>.</w:t>
      </w:r>
    </w:p>
    <w:p w14:paraId="532B6A24" w14:textId="77777777" w:rsidR="00531C15" w:rsidRDefault="00531C15" w:rsidP="00531C15">
      <w:pPr>
        <w:jc w:val="both"/>
        <w:rPr>
          <w:lang w:val="bg-BG"/>
        </w:rPr>
      </w:pPr>
      <w:r>
        <w:rPr>
          <w:b/>
          <w:lang w:val="bg-BG"/>
        </w:rPr>
        <w:t xml:space="preserve">          3.</w:t>
      </w:r>
      <w:r>
        <w:rPr>
          <w:lang w:val="bg-BG"/>
        </w:rPr>
        <w:t xml:space="preserve"> Приемаме да изпълняваме поръчката в срок от 24 /двадесет и четири/ месеца, считано от датата на подписване на договора.</w:t>
      </w:r>
    </w:p>
    <w:p w14:paraId="4393D7B2" w14:textId="77777777" w:rsidR="00531C15" w:rsidRDefault="00531C15" w:rsidP="00531C15">
      <w:pPr>
        <w:jc w:val="both"/>
        <w:rPr>
          <w:color w:val="000000"/>
          <w:lang w:val="bg-BG"/>
        </w:rPr>
      </w:pPr>
      <w:r>
        <w:rPr>
          <w:lang w:val="bg-BG"/>
        </w:rPr>
        <w:t xml:space="preserve">          </w:t>
      </w:r>
      <w:r>
        <w:rPr>
          <w:b/>
          <w:lang w:val="bg-BG"/>
        </w:rPr>
        <w:t>4.</w:t>
      </w:r>
      <w:r>
        <w:rPr>
          <w:lang w:val="bg-BG"/>
        </w:rPr>
        <w:t xml:space="preserve"> </w:t>
      </w:r>
      <w:r>
        <w:rPr>
          <w:color w:val="000000"/>
          <w:lang w:val="bg-BG"/>
        </w:rPr>
        <w:t>Декларирам, че съм запознат и приемам без възражения клаузите и условията на приложения към документацията за участие проект на договор.</w:t>
      </w:r>
    </w:p>
    <w:p w14:paraId="19C6A1BB" w14:textId="2B89C685" w:rsidR="00531C15" w:rsidRDefault="00531C15" w:rsidP="00531C15">
      <w:pPr>
        <w:jc w:val="both"/>
        <w:rPr>
          <w:color w:val="000000"/>
          <w:bdr w:val="none" w:sz="0" w:space="0" w:color="auto" w:frame="1"/>
          <w:lang w:val="bg-BG"/>
        </w:rPr>
      </w:pPr>
      <w:r>
        <w:rPr>
          <w:b/>
          <w:color w:val="000000"/>
          <w:lang w:val="bg-BG"/>
        </w:rPr>
        <w:t xml:space="preserve">          5.</w:t>
      </w:r>
      <w:r>
        <w:rPr>
          <w:color w:val="000000"/>
          <w:lang w:val="bg-BG"/>
        </w:rPr>
        <w:t xml:space="preserve"> </w:t>
      </w:r>
      <w:r>
        <w:rPr>
          <w:color w:val="000000"/>
          <w:bdr w:val="none" w:sz="0" w:space="0" w:color="auto" w:frame="1"/>
          <w:lang w:val="bg-BG"/>
        </w:rPr>
        <w:t xml:space="preserve">Срокът на валидност на офертата е </w:t>
      </w:r>
      <w:r>
        <w:rPr>
          <w:lang w:val="bg-BG"/>
        </w:rPr>
        <w:t>1</w:t>
      </w:r>
      <w:r w:rsidR="001C1DB9">
        <w:rPr>
          <w:lang w:val="bg-BG"/>
        </w:rPr>
        <w:t>8</w:t>
      </w:r>
      <w:r>
        <w:rPr>
          <w:lang w:val="bg-BG"/>
        </w:rPr>
        <w:t xml:space="preserve">0 </w:t>
      </w:r>
      <w:r>
        <w:rPr>
          <w:lang w:val="bg-BG" w:eastAsia="bg-BG"/>
        </w:rPr>
        <w:t>календарни дни</w:t>
      </w:r>
      <w:r>
        <w:rPr>
          <w:color w:val="000000"/>
          <w:bdr w:val="none" w:sz="0" w:space="0" w:color="auto" w:frame="1"/>
          <w:lang w:val="bg-BG"/>
        </w:rPr>
        <w:t xml:space="preserve"> от крайния срок за получаване на офертите.</w:t>
      </w:r>
    </w:p>
    <w:p w14:paraId="38731BBB" w14:textId="77777777" w:rsidR="00531C15" w:rsidRDefault="00531C15" w:rsidP="00531C15">
      <w:pPr>
        <w:ind w:right="-288" w:firstLine="708"/>
        <w:jc w:val="both"/>
        <w:rPr>
          <w:lang w:val="bg-BG"/>
        </w:rPr>
      </w:pPr>
      <w:r>
        <w:rPr>
          <w:b/>
          <w:i/>
          <w:lang w:val="bg-BG"/>
        </w:rPr>
        <w:lastRenderedPageBreak/>
        <w:t>Приложение № 1 -</w:t>
      </w:r>
      <w:r>
        <w:rPr>
          <w:lang w:val="bg-BG"/>
        </w:rPr>
        <w:t xml:space="preserve"> Варианти на  седмични менюта, разработени на база диети от №1 до №15.</w:t>
      </w:r>
    </w:p>
    <w:p w14:paraId="38B4DE4F" w14:textId="77777777" w:rsidR="00531C15" w:rsidRDefault="00531C15" w:rsidP="00531C15">
      <w:pPr>
        <w:ind w:right="-288"/>
        <w:jc w:val="both"/>
        <w:rPr>
          <w:u w:val="single"/>
          <w:lang w:val="bg-BG"/>
        </w:rPr>
      </w:pPr>
    </w:p>
    <w:p w14:paraId="0DC142C3" w14:textId="77777777" w:rsidR="00531C15" w:rsidRDefault="00531C15" w:rsidP="00531C15">
      <w:pPr>
        <w:spacing w:line="360" w:lineRule="auto"/>
        <w:rPr>
          <w:b/>
          <w:color w:val="000000"/>
          <w:u w:val="single"/>
          <w:lang w:val="bg-BG"/>
        </w:rPr>
      </w:pPr>
      <w:r>
        <w:rPr>
          <w:b/>
          <w:color w:val="000000"/>
          <w:u w:val="single"/>
          <w:lang w:val="bg-BG"/>
        </w:rPr>
        <w:t>ПОДПИС и ПЕЧАТ:</w:t>
      </w:r>
    </w:p>
    <w:p w14:paraId="4A2ADFF2" w14:textId="77777777" w:rsidR="00531C15" w:rsidRDefault="00531C15" w:rsidP="00531C15">
      <w:pPr>
        <w:spacing w:line="360" w:lineRule="auto"/>
        <w:rPr>
          <w:b/>
          <w:color w:val="000000"/>
          <w:u w:val="single"/>
          <w:lang w:val="bg-BG"/>
        </w:rPr>
      </w:pPr>
    </w:p>
    <w:p w14:paraId="69DE2E17" w14:textId="77777777" w:rsidR="00531C15" w:rsidRDefault="00531C15" w:rsidP="00531C15">
      <w:pPr>
        <w:pStyle w:val="BodyText"/>
      </w:pPr>
      <w:r>
        <w:t>______________________ (Име и Фамилия)</w:t>
      </w:r>
    </w:p>
    <w:p w14:paraId="0B9B06C5" w14:textId="77777777" w:rsidR="00531C15" w:rsidRDefault="00531C15" w:rsidP="00531C15">
      <w:pPr>
        <w:pStyle w:val="BodyText"/>
      </w:pPr>
      <w:r>
        <w:t>______________________ (Длъжност на управляващия дружеството на кандидата)</w:t>
      </w:r>
    </w:p>
    <w:p w14:paraId="555F61F2" w14:textId="77777777" w:rsidR="00531C15" w:rsidRDefault="00531C15" w:rsidP="00531C15">
      <w:pPr>
        <w:rPr>
          <w:u w:val="single"/>
          <w:lang w:val="bg-BG"/>
        </w:rPr>
      </w:pPr>
    </w:p>
    <w:p w14:paraId="473D6B76" w14:textId="77777777" w:rsidR="00531C15" w:rsidRDefault="00531C15" w:rsidP="00531C15">
      <w:pPr>
        <w:jc w:val="right"/>
        <w:rPr>
          <w:b/>
          <w:i/>
          <w:lang w:val="bg-BG"/>
        </w:rPr>
      </w:pPr>
    </w:p>
    <w:p w14:paraId="1A5072F3" w14:textId="619C18A5" w:rsidR="00531C15" w:rsidRDefault="00531C15" w:rsidP="00531C15">
      <w:pPr>
        <w:jc w:val="right"/>
        <w:rPr>
          <w:b/>
          <w:i/>
          <w:lang w:val="bg-BG"/>
        </w:rPr>
      </w:pPr>
    </w:p>
    <w:p w14:paraId="3C6A5A78" w14:textId="571D6FFB" w:rsidR="00CF1E9A" w:rsidRDefault="00CF1E9A" w:rsidP="00531C15">
      <w:pPr>
        <w:jc w:val="right"/>
        <w:rPr>
          <w:b/>
          <w:i/>
          <w:lang w:val="bg-BG"/>
        </w:rPr>
      </w:pPr>
    </w:p>
    <w:p w14:paraId="1F5DC77A" w14:textId="6BBA5E3F" w:rsidR="00CF1E9A" w:rsidRDefault="00CF1E9A" w:rsidP="00531C15">
      <w:pPr>
        <w:jc w:val="right"/>
        <w:rPr>
          <w:b/>
          <w:i/>
          <w:lang w:val="bg-BG"/>
        </w:rPr>
      </w:pPr>
    </w:p>
    <w:p w14:paraId="67BE894D" w14:textId="13A636E7" w:rsidR="00CF1E9A" w:rsidRDefault="00CF1E9A" w:rsidP="00531C15">
      <w:pPr>
        <w:jc w:val="right"/>
        <w:rPr>
          <w:b/>
          <w:i/>
          <w:lang w:val="bg-BG"/>
        </w:rPr>
      </w:pPr>
    </w:p>
    <w:p w14:paraId="6A94ECEB" w14:textId="6E51EBA1" w:rsidR="00CF1E9A" w:rsidRDefault="00CF1E9A" w:rsidP="00531C15">
      <w:pPr>
        <w:jc w:val="right"/>
        <w:rPr>
          <w:b/>
          <w:i/>
          <w:lang w:val="bg-BG"/>
        </w:rPr>
      </w:pPr>
    </w:p>
    <w:p w14:paraId="57C96DC8" w14:textId="658579E1" w:rsidR="00CF1E9A" w:rsidRDefault="00CF1E9A" w:rsidP="00531C15">
      <w:pPr>
        <w:jc w:val="right"/>
        <w:rPr>
          <w:b/>
          <w:i/>
          <w:lang w:val="bg-BG"/>
        </w:rPr>
      </w:pPr>
    </w:p>
    <w:p w14:paraId="4CA19FFA" w14:textId="6F832198" w:rsidR="00CF1E9A" w:rsidRDefault="00CF1E9A" w:rsidP="00531C15">
      <w:pPr>
        <w:jc w:val="right"/>
        <w:rPr>
          <w:b/>
          <w:i/>
          <w:lang w:val="bg-BG"/>
        </w:rPr>
      </w:pPr>
    </w:p>
    <w:p w14:paraId="14ACB404" w14:textId="4082B13B" w:rsidR="00CF1E9A" w:rsidRDefault="00CF1E9A" w:rsidP="00531C15">
      <w:pPr>
        <w:jc w:val="right"/>
        <w:rPr>
          <w:b/>
          <w:i/>
          <w:lang w:val="bg-BG"/>
        </w:rPr>
      </w:pPr>
    </w:p>
    <w:p w14:paraId="70D5EB9D" w14:textId="59BCD54D" w:rsidR="00CF1E9A" w:rsidRDefault="00CF1E9A" w:rsidP="00531C15">
      <w:pPr>
        <w:jc w:val="right"/>
        <w:rPr>
          <w:b/>
          <w:i/>
          <w:lang w:val="bg-BG"/>
        </w:rPr>
      </w:pPr>
    </w:p>
    <w:p w14:paraId="3C4FE123" w14:textId="5F7CC059" w:rsidR="00CF1E9A" w:rsidRDefault="00CF1E9A" w:rsidP="00531C15">
      <w:pPr>
        <w:jc w:val="right"/>
        <w:rPr>
          <w:b/>
          <w:i/>
          <w:lang w:val="bg-BG"/>
        </w:rPr>
      </w:pPr>
    </w:p>
    <w:p w14:paraId="4FEBFEDB" w14:textId="2B9D004F" w:rsidR="00CF1E9A" w:rsidRDefault="00CF1E9A" w:rsidP="00531C15">
      <w:pPr>
        <w:jc w:val="right"/>
        <w:rPr>
          <w:b/>
          <w:i/>
          <w:lang w:val="bg-BG"/>
        </w:rPr>
      </w:pPr>
    </w:p>
    <w:p w14:paraId="4121ADFE" w14:textId="441CB434" w:rsidR="00CF1E9A" w:rsidRDefault="00CF1E9A" w:rsidP="00531C15">
      <w:pPr>
        <w:jc w:val="right"/>
        <w:rPr>
          <w:b/>
          <w:i/>
          <w:lang w:val="bg-BG"/>
        </w:rPr>
      </w:pPr>
    </w:p>
    <w:p w14:paraId="1C39FAF2" w14:textId="775CD766" w:rsidR="00CF1E9A" w:rsidRDefault="00CF1E9A" w:rsidP="00531C15">
      <w:pPr>
        <w:jc w:val="right"/>
        <w:rPr>
          <w:b/>
          <w:i/>
          <w:lang w:val="bg-BG"/>
        </w:rPr>
      </w:pPr>
    </w:p>
    <w:p w14:paraId="3FC05AD1" w14:textId="5168DA05" w:rsidR="00CF1E9A" w:rsidRDefault="00CF1E9A" w:rsidP="00531C15">
      <w:pPr>
        <w:jc w:val="right"/>
        <w:rPr>
          <w:b/>
          <w:i/>
          <w:lang w:val="bg-BG"/>
        </w:rPr>
      </w:pPr>
    </w:p>
    <w:p w14:paraId="3E80C057" w14:textId="6C5FB13B" w:rsidR="00CF1E9A" w:rsidRDefault="00CF1E9A" w:rsidP="00531C15">
      <w:pPr>
        <w:jc w:val="right"/>
        <w:rPr>
          <w:b/>
          <w:i/>
          <w:lang w:val="bg-BG"/>
        </w:rPr>
      </w:pPr>
    </w:p>
    <w:p w14:paraId="2E1F064B" w14:textId="77412769" w:rsidR="00CF1E9A" w:rsidRDefault="00CF1E9A" w:rsidP="00531C15">
      <w:pPr>
        <w:jc w:val="right"/>
        <w:rPr>
          <w:b/>
          <w:i/>
          <w:lang w:val="bg-BG"/>
        </w:rPr>
      </w:pPr>
    </w:p>
    <w:p w14:paraId="1991E1E1" w14:textId="0C933C99" w:rsidR="00CF1E9A" w:rsidRDefault="00CF1E9A" w:rsidP="00531C15">
      <w:pPr>
        <w:jc w:val="right"/>
        <w:rPr>
          <w:b/>
          <w:i/>
          <w:lang w:val="bg-BG"/>
        </w:rPr>
      </w:pPr>
    </w:p>
    <w:p w14:paraId="0788747B" w14:textId="18E93D52" w:rsidR="00CF1E9A" w:rsidRDefault="00CF1E9A" w:rsidP="00531C15">
      <w:pPr>
        <w:jc w:val="right"/>
        <w:rPr>
          <w:b/>
          <w:i/>
          <w:lang w:val="bg-BG"/>
        </w:rPr>
      </w:pPr>
    </w:p>
    <w:p w14:paraId="46E233D4" w14:textId="6EEB18F7" w:rsidR="00CF1E9A" w:rsidRDefault="00CF1E9A" w:rsidP="00531C15">
      <w:pPr>
        <w:jc w:val="right"/>
        <w:rPr>
          <w:b/>
          <w:i/>
          <w:lang w:val="bg-BG"/>
        </w:rPr>
      </w:pPr>
    </w:p>
    <w:p w14:paraId="4C29AA79" w14:textId="757DCFC7" w:rsidR="00CF1E9A" w:rsidRDefault="00CF1E9A" w:rsidP="00531C15">
      <w:pPr>
        <w:jc w:val="right"/>
        <w:rPr>
          <w:b/>
          <w:i/>
          <w:lang w:val="bg-BG"/>
        </w:rPr>
      </w:pPr>
    </w:p>
    <w:p w14:paraId="7698EDBD" w14:textId="63E573F4" w:rsidR="00CF1E9A" w:rsidRDefault="00CF1E9A" w:rsidP="00531C15">
      <w:pPr>
        <w:jc w:val="right"/>
        <w:rPr>
          <w:b/>
          <w:i/>
          <w:lang w:val="bg-BG"/>
        </w:rPr>
      </w:pPr>
    </w:p>
    <w:p w14:paraId="749E4110" w14:textId="7632F274" w:rsidR="00CF1E9A" w:rsidRDefault="00CF1E9A" w:rsidP="00531C15">
      <w:pPr>
        <w:jc w:val="right"/>
        <w:rPr>
          <w:b/>
          <w:i/>
          <w:lang w:val="bg-BG"/>
        </w:rPr>
      </w:pPr>
    </w:p>
    <w:p w14:paraId="1B8C3EDC" w14:textId="6E5434FE" w:rsidR="00CF1E9A" w:rsidRDefault="00CF1E9A" w:rsidP="00531C15">
      <w:pPr>
        <w:jc w:val="right"/>
        <w:rPr>
          <w:b/>
          <w:i/>
          <w:lang w:val="bg-BG"/>
        </w:rPr>
      </w:pPr>
    </w:p>
    <w:p w14:paraId="2F81E185" w14:textId="24B57EDD" w:rsidR="00CF1E9A" w:rsidRDefault="00CF1E9A" w:rsidP="00531C15">
      <w:pPr>
        <w:jc w:val="right"/>
        <w:rPr>
          <w:b/>
          <w:i/>
          <w:lang w:val="bg-BG"/>
        </w:rPr>
      </w:pPr>
    </w:p>
    <w:p w14:paraId="61D0AC11" w14:textId="1D65E278" w:rsidR="00CF1E9A" w:rsidRDefault="00CF1E9A" w:rsidP="00531C15">
      <w:pPr>
        <w:jc w:val="right"/>
        <w:rPr>
          <w:b/>
          <w:i/>
          <w:lang w:val="bg-BG"/>
        </w:rPr>
      </w:pPr>
    </w:p>
    <w:p w14:paraId="68ADC459" w14:textId="6D52715B" w:rsidR="00CF1E9A" w:rsidRDefault="00CF1E9A" w:rsidP="00531C15">
      <w:pPr>
        <w:jc w:val="right"/>
        <w:rPr>
          <w:b/>
          <w:i/>
          <w:lang w:val="bg-BG"/>
        </w:rPr>
      </w:pPr>
    </w:p>
    <w:p w14:paraId="0ED3A6E6" w14:textId="68B67C53" w:rsidR="00CF1E9A" w:rsidRDefault="00CF1E9A" w:rsidP="00531C15">
      <w:pPr>
        <w:jc w:val="right"/>
        <w:rPr>
          <w:b/>
          <w:i/>
          <w:lang w:val="bg-BG"/>
        </w:rPr>
      </w:pPr>
    </w:p>
    <w:p w14:paraId="3BCC73E3" w14:textId="2D86AF59" w:rsidR="00CF1E9A" w:rsidRDefault="00CF1E9A" w:rsidP="00531C15">
      <w:pPr>
        <w:jc w:val="right"/>
        <w:rPr>
          <w:b/>
          <w:i/>
          <w:lang w:val="bg-BG"/>
        </w:rPr>
      </w:pPr>
    </w:p>
    <w:p w14:paraId="2301A1AE" w14:textId="10A45A78" w:rsidR="00CF1E9A" w:rsidRDefault="00CF1E9A" w:rsidP="00531C15">
      <w:pPr>
        <w:jc w:val="right"/>
        <w:rPr>
          <w:b/>
          <w:i/>
          <w:lang w:val="bg-BG"/>
        </w:rPr>
      </w:pPr>
    </w:p>
    <w:p w14:paraId="0C2F614C" w14:textId="10B460D3" w:rsidR="00CF1E9A" w:rsidRDefault="00CF1E9A" w:rsidP="00531C15">
      <w:pPr>
        <w:jc w:val="right"/>
        <w:rPr>
          <w:b/>
          <w:i/>
          <w:lang w:val="bg-BG"/>
        </w:rPr>
      </w:pPr>
    </w:p>
    <w:p w14:paraId="72F34BAD" w14:textId="7AAB218F" w:rsidR="00CF1E9A" w:rsidRDefault="00CF1E9A" w:rsidP="00531C15">
      <w:pPr>
        <w:jc w:val="right"/>
        <w:rPr>
          <w:b/>
          <w:i/>
          <w:lang w:val="bg-BG"/>
        </w:rPr>
      </w:pPr>
    </w:p>
    <w:p w14:paraId="12335294" w14:textId="55F3B355" w:rsidR="00CF1E9A" w:rsidRDefault="00CF1E9A" w:rsidP="00531C15">
      <w:pPr>
        <w:jc w:val="right"/>
        <w:rPr>
          <w:b/>
          <w:i/>
          <w:lang w:val="bg-BG"/>
        </w:rPr>
      </w:pPr>
    </w:p>
    <w:p w14:paraId="0133AD3B" w14:textId="368972BF" w:rsidR="00CF1E9A" w:rsidRDefault="00CF1E9A" w:rsidP="00531C15">
      <w:pPr>
        <w:jc w:val="right"/>
        <w:rPr>
          <w:b/>
          <w:i/>
          <w:lang w:val="bg-BG"/>
        </w:rPr>
      </w:pPr>
    </w:p>
    <w:p w14:paraId="5203D9B6" w14:textId="78C3F5A1" w:rsidR="00CF1E9A" w:rsidRDefault="00CF1E9A" w:rsidP="00531C15">
      <w:pPr>
        <w:jc w:val="right"/>
        <w:rPr>
          <w:b/>
          <w:i/>
          <w:lang w:val="bg-BG"/>
        </w:rPr>
      </w:pPr>
    </w:p>
    <w:p w14:paraId="10B30B84" w14:textId="3FCD7B54" w:rsidR="00CF1E9A" w:rsidRDefault="00CF1E9A" w:rsidP="00531C15">
      <w:pPr>
        <w:jc w:val="right"/>
        <w:rPr>
          <w:b/>
          <w:i/>
          <w:lang w:val="bg-BG"/>
        </w:rPr>
      </w:pPr>
    </w:p>
    <w:p w14:paraId="49011E15" w14:textId="4AEBD9EE" w:rsidR="00CF1E9A" w:rsidRDefault="00CF1E9A" w:rsidP="00531C15">
      <w:pPr>
        <w:jc w:val="right"/>
        <w:rPr>
          <w:b/>
          <w:i/>
          <w:lang w:val="bg-BG"/>
        </w:rPr>
      </w:pPr>
    </w:p>
    <w:p w14:paraId="5514522E" w14:textId="07A19CEF" w:rsidR="00CF1E9A" w:rsidRDefault="00CF1E9A" w:rsidP="00531C15">
      <w:pPr>
        <w:jc w:val="right"/>
        <w:rPr>
          <w:b/>
          <w:i/>
          <w:lang w:val="bg-BG"/>
        </w:rPr>
      </w:pPr>
    </w:p>
    <w:p w14:paraId="5E0E37B7" w14:textId="627C5ED7" w:rsidR="00CF1E9A" w:rsidRDefault="00CF1E9A" w:rsidP="00531C15">
      <w:pPr>
        <w:jc w:val="right"/>
        <w:rPr>
          <w:b/>
          <w:i/>
          <w:lang w:val="bg-BG"/>
        </w:rPr>
      </w:pPr>
    </w:p>
    <w:p w14:paraId="584F4581" w14:textId="77777777" w:rsidR="00CF1E9A" w:rsidRDefault="00CF1E9A" w:rsidP="00531C15">
      <w:pPr>
        <w:jc w:val="right"/>
        <w:rPr>
          <w:b/>
          <w:i/>
          <w:lang w:val="bg-BG"/>
        </w:rPr>
      </w:pPr>
      <w:bookmarkStart w:id="0" w:name="_GoBack"/>
      <w:bookmarkEnd w:id="0"/>
    </w:p>
    <w:p w14:paraId="61D3A696" w14:textId="77777777" w:rsidR="00531C15" w:rsidRDefault="00531C15" w:rsidP="00531C15">
      <w:pPr>
        <w:rPr>
          <w:lang w:val="bg-BG"/>
        </w:rPr>
      </w:pPr>
    </w:p>
    <w:p w14:paraId="0FAAA88E" w14:textId="77777777" w:rsidR="00531C15" w:rsidRDefault="00531C15" w:rsidP="00531C15">
      <w:pPr>
        <w:jc w:val="right"/>
        <w:rPr>
          <w:b/>
          <w:lang w:val="bg-BG"/>
        </w:rPr>
      </w:pPr>
      <w:r>
        <w:rPr>
          <w:lang w:val="bg-BG"/>
        </w:rPr>
        <w:lastRenderedPageBreak/>
        <w:t xml:space="preserve">                                        </w:t>
      </w:r>
      <w:r>
        <w:rPr>
          <w:b/>
          <w:lang w:val="bg-BG"/>
        </w:rPr>
        <w:t>Приложение</w:t>
      </w:r>
      <w:r>
        <w:rPr>
          <w:lang w:val="bg-BG"/>
        </w:rPr>
        <w:t xml:space="preserve"> </w:t>
      </w:r>
      <w:r>
        <w:rPr>
          <w:b/>
          <w:lang w:val="bg-BG"/>
        </w:rPr>
        <w:t>№3</w:t>
      </w:r>
    </w:p>
    <w:p w14:paraId="2110FDD2" w14:textId="77777777" w:rsidR="00531C15" w:rsidRDefault="00531C15" w:rsidP="00531C15">
      <w:pPr>
        <w:jc w:val="right"/>
        <w:rPr>
          <w:b/>
          <w:bCs/>
          <w:i/>
          <w:iCs/>
          <w:u w:val="single"/>
          <w:lang w:val="bg-BG"/>
        </w:rPr>
      </w:pPr>
    </w:p>
    <w:p w14:paraId="23E6178A" w14:textId="77777777" w:rsidR="00531C15" w:rsidRDefault="00531C15" w:rsidP="00531C15">
      <w:pPr>
        <w:pStyle w:val="BodyText"/>
        <w:tabs>
          <w:tab w:val="left" w:pos="5271"/>
        </w:tabs>
        <w:jc w:val="left"/>
        <w:rPr>
          <w:b/>
          <w:i/>
          <w:u w:val="single"/>
        </w:rPr>
      </w:pPr>
    </w:p>
    <w:p w14:paraId="4D21D017" w14:textId="77777777" w:rsidR="00531C15" w:rsidRDefault="00531C15" w:rsidP="00531C15">
      <w:pPr>
        <w:pStyle w:val="BodyText"/>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538DCB9" w14:textId="77777777" w:rsidR="00531C15" w:rsidRDefault="00531C15" w:rsidP="00531C15">
      <w:pPr>
        <w:pStyle w:val="FR2"/>
        <w:spacing w:line="360" w:lineRule="auto"/>
        <w:jc w:val="center"/>
        <w:rPr>
          <w:rFonts w:ascii="Times New Roman" w:hAnsi="Times New Roman"/>
          <w:i/>
        </w:rPr>
      </w:pPr>
      <w:r>
        <w:rPr>
          <w:rFonts w:ascii="Times New Roman" w:hAnsi="Times New Roman"/>
          <w:i/>
        </w:rPr>
        <w:t>/наименование на участника/</w:t>
      </w:r>
    </w:p>
    <w:p w14:paraId="11785AEF" w14:textId="77777777" w:rsidR="00531C15" w:rsidRDefault="00531C15" w:rsidP="00531C15">
      <w:pPr>
        <w:pStyle w:val="Title"/>
        <w:rPr>
          <w:rFonts w:ascii="Times New Roman" w:hAnsi="Times New Roman"/>
          <w:szCs w:val="28"/>
        </w:rPr>
      </w:pPr>
    </w:p>
    <w:p w14:paraId="51453F5E" w14:textId="77777777" w:rsidR="00531C15" w:rsidRDefault="00531C15" w:rsidP="00531C15">
      <w:pPr>
        <w:pStyle w:val="Title"/>
        <w:rPr>
          <w:szCs w:val="28"/>
        </w:rPr>
      </w:pPr>
    </w:p>
    <w:p w14:paraId="6B7C5BA3" w14:textId="77777777" w:rsidR="00531C15" w:rsidRDefault="00531C15" w:rsidP="00531C15">
      <w:pPr>
        <w:pStyle w:val="Title"/>
        <w:rPr>
          <w:szCs w:val="28"/>
        </w:rPr>
      </w:pPr>
    </w:p>
    <w:p w14:paraId="1CD46A36" w14:textId="77777777" w:rsidR="00531C15" w:rsidRDefault="00531C15" w:rsidP="00531C15">
      <w:pPr>
        <w:pStyle w:val="Title"/>
        <w:rPr>
          <w:szCs w:val="28"/>
        </w:rPr>
      </w:pPr>
    </w:p>
    <w:p w14:paraId="1BFB65F9" w14:textId="77777777" w:rsidR="00531C15" w:rsidRDefault="00531C15" w:rsidP="00531C15">
      <w:pPr>
        <w:pStyle w:val="Title"/>
        <w:rPr>
          <w:szCs w:val="28"/>
        </w:rPr>
      </w:pPr>
    </w:p>
    <w:p w14:paraId="1683B875" w14:textId="77777777" w:rsidR="00531C15" w:rsidRDefault="00531C15" w:rsidP="00531C15">
      <w:pPr>
        <w:pStyle w:val="Title"/>
        <w:rPr>
          <w:szCs w:val="28"/>
        </w:rPr>
      </w:pPr>
    </w:p>
    <w:p w14:paraId="5648206B" w14:textId="77777777" w:rsidR="00531C15" w:rsidRDefault="00531C15" w:rsidP="00531C15">
      <w:pPr>
        <w:pStyle w:val="Title"/>
        <w:rPr>
          <w:szCs w:val="20"/>
        </w:rPr>
      </w:pPr>
      <w:r>
        <w:t>ПРЕДЛАГАНА ЦЕНА</w:t>
      </w:r>
    </w:p>
    <w:p w14:paraId="28108064" w14:textId="77777777" w:rsidR="00531C15" w:rsidRDefault="00531C15" w:rsidP="00531C15">
      <w:pPr>
        <w:ind w:firstLine="708"/>
        <w:jc w:val="both"/>
        <w:rPr>
          <w:b/>
          <w:sz w:val="28"/>
          <w:szCs w:val="28"/>
          <w:lang w:val="bg-BG"/>
        </w:rPr>
      </w:pPr>
    </w:p>
    <w:p w14:paraId="1C1A35CD" w14:textId="77777777" w:rsidR="00531C15" w:rsidRDefault="00531C15" w:rsidP="00531C15">
      <w:pPr>
        <w:ind w:firstLine="708"/>
        <w:jc w:val="both"/>
        <w:rPr>
          <w:b/>
          <w:sz w:val="28"/>
          <w:szCs w:val="28"/>
          <w:lang w:val="bg-BG"/>
        </w:rPr>
      </w:pPr>
    </w:p>
    <w:p w14:paraId="348EB92A" w14:textId="77777777" w:rsidR="00531C15" w:rsidRDefault="00531C15" w:rsidP="00531C15">
      <w:pPr>
        <w:ind w:firstLine="709"/>
        <w:jc w:val="both"/>
        <w:rPr>
          <w:b/>
          <w:sz w:val="32"/>
          <w:szCs w:val="32"/>
          <w:lang w:val="bg-BG"/>
        </w:rPr>
      </w:pPr>
      <w:r>
        <w:rPr>
          <w:b/>
          <w:lang w:val="bg-BG"/>
        </w:rPr>
        <w:t>„Приготвяне и ежедневна доставка на храна по диети за пациентите на УМБАЛ „СВЕТА ЕКАТЕРИНА” ЕАД</w:t>
      </w:r>
      <w:r>
        <w:rPr>
          <w:b/>
          <w:sz w:val="32"/>
          <w:szCs w:val="32"/>
          <w:lang w:val="bg-BG"/>
        </w:rPr>
        <w:t>.</w:t>
      </w:r>
    </w:p>
    <w:p w14:paraId="626242DE" w14:textId="77777777" w:rsidR="00531C15" w:rsidRDefault="00531C15" w:rsidP="00531C15">
      <w:pPr>
        <w:pBdr>
          <w:top w:val="single" w:sz="12" w:space="1" w:color="auto"/>
          <w:bottom w:val="single" w:sz="12" w:space="1" w:color="auto"/>
        </w:pBdr>
        <w:rPr>
          <w:b/>
          <w:lang w:val="bg-BG"/>
        </w:rPr>
      </w:pPr>
    </w:p>
    <w:p w14:paraId="6EAC2AD8" w14:textId="77777777" w:rsidR="00531C15" w:rsidRDefault="00531C15" w:rsidP="00531C15">
      <w:pPr>
        <w:jc w:val="center"/>
        <w:rPr>
          <w:b/>
          <w:lang w:val="bg-BG"/>
        </w:rPr>
      </w:pPr>
      <w:r>
        <w:rPr>
          <w:lang w:val="bg-BG"/>
        </w:rPr>
        <w:t>/</w:t>
      </w:r>
      <w:r>
        <w:rPr>
          <w:i/>
          <w:lang w:val="bg-BG"/>
        </w:rPr>
        <w:t>изписва се пълния обекта на поръчка</w:t>
      </w:r>
      <w:r>
        <w:rPr>
          <w:lang w:val="bg-BG"/>
        </w:rPr>
        <w:t>/</w:t>
      </w:r>
    </w:p>
    <w:p w14:paraId="5DF48565" w14:textId="77777777" w:rsidR="00531C15" w:rsidRDefault="00531C15" w:rsidP="00531C15">
      <w:pPr>
        <w:rPr>
          <w:b/>
          <w:lang w:val="bg-BG"/>
        </w:rPr>
      </w:pPr>
    </w:p>
    <w:p w14:paraId="08AE674F" w14:textId="77777777" w:rsidR="00531C15" w:rsidRDefault="00531C15" w:rsidP="00531C15">
      <w:pPr>
        <w:rPr>
          <w:b/>
          <w:lang w:val="bg-BG"/>
        </w:rPr>
      </w:pPr>
    </w:p>
    <w:p w14:paraId="25BDFF98" w14:textId="77777777" w:rsidR="00531C15" w:rsidRDefault="00531C15" w:rsidP="00531C15">
      <w:pPr>
        <w:rPr>
          <w:b/>
          <w:lang w:val="bg-BG"/>
        </w:rPr>
      </w:pPr>
    </w:p>
    <w:p w14:paraId="05031F0C" w14:textId="77777777" w:rsidR="00531C15" w:rsidRDefault="00531C15" w:rsidP="00531C15">
      <w:pPr>
        <w:ind w:firstLine="720"/>
        <w:jc w:val="both"/>
        <w:rPr>
          <w:lang w:val="bg-BG"/>
        </w:rPr>
      </w:pPr>
      <w:r>
        <w:rPr>
          <w:lang w:val="bg-BG"/>
        </w:rPr>
        <w:t>Във връзка с обявената процедура за възлагане на горепосочения обект на поръчка,  представяме Ви нашето ценово предложение, както следва:</w:t>
      </w:r>
    </w:p>
    <w:p w14:paraId="63CAC502" w14:textId="77777777" w:rsidR="00531C15" w:rsidRDefault="00531C15" w:rsidP="00531C15">
      <w:pPr>
        <w:rPr>
          <w:lang w:val="bg-BG"/>
        </w:rPr>
      </w:pPr>
    </w:p>
    <w:p w14:paraId="74F4B9A9" w14:textId="77777777" w:rsidR="00531C15" w:rsidRDefault="00531C15" w:rsidP="00531C15">
      <w:pPr>
        <w:rPr>
          <w:lang w:val="bg-BG"/>
        </w:rPr>
      </w:pPr>
    </w:p>
    <w:p w14:paraId="6B8383B9" w14:textId="77777777" w:rsidR="00531C15" w:rsidRDefault="00531C15" w:rsidP="00531C15">
      <w:pPr>
        <w:pStyle w:val="BodyTextIndent"/>
        <w:ind w:firstLine="0"/>
        <w:jc w:val="both"/>
        <w:rPr>
          <w:lang w:val="bg-BG"/>
        </w:rPr>
      </w:pPr>
      <w:r>
        <w:rPr>
          <w:b/>
          <w:sz w:val="24"/>
          <w:szCs w:val="24"/>
          <w:lang w:val="bg-BG"/>
        </w:rPr>
        <w:t xml:space="preserve">           Цената за един </w:t>
      </w:r>
      <w:proofErr w:type="spellStart"/>
      <w:r>
        <w:rPr>
          <w:b/>
          <w:sz w:val="24"/>
          <w:szCs w:val="24"/>
          <w:lang w:val="bg-BG"/>
        </w:rPr>
        <w:t>храноден</w:t>
      </w:r>
      <w:proofErr w:type="spellEnd"/>
      <w:r>
        <w:rPr>
          <w:b/>
          <w:sz w:val="24"/>
          <w:szCs w:val="24"/>
          <w:lang w:val="bg-BG"/>
        </w:rPr>
        <w:t xml:space="preserve"> за всички диети от №1 до №15 включва:</w:t>
      </w:r>
      <w:r>
        <w:rPr>
          <w:sz w:val="24"/>
          <w:szCs w:val="24"/>
          <w:lang w:val="bg-BG"/>
        </w:rPr>
        <w:t xml:space="preserve"> средна пазарна цена на дребно на влаганите продукти, съгласно </w:t>
      </w:r>
      <w:proofErr w:type="spellStart"/>
      <w:r>
        <w:rPr>
          <w:sz w:val="24"/>
          <w:szCs w:val="24"/>
          <w:lang w:val="bg-BG"/>
        </w:rPr>
        <w:t>рецептурника</w:t>
      </w:r>
      <w:proofErr w:type="spellEnd"/>
      <w:r>
        <w:rPr>
          <w:sz w:val="24"/>
          <w:szCs w:val="24"/>
          <w:lang w:val="bg-BG"/>
        </w:rPr>
        <w:t xml:space="preserve">; </w:t>
      </w:r>
      <w:proofErr w:type="spellStart"/>
      <w:r>
        <w:rPr>
          <w:sz w:val="24"/>
          <w:szCs w:val="24"/>
          <w:lang w:val="bg-BG"/>
        </w:rPr>
        <w:t>доставна</w:t>
      </w:r>
      <w:proofErr w:type="spellEnd"/>
      <w:r>
        <w:rPr>
          <w:sz w:val="24"/>
          <w:szCs w:val="24"/>
          <w:lang w:val="bg-BG"/>
        </w:rPr>
        <w:t xml:space="preserve"> цена на влаганите продукти – % от средната пазарна цена на дребно на влаганите, съгласно </w:t>
      </w:r>
      <w:proofErr w:type="spellStart"/>
      <w:r>
        <w:rPr>
          <w:sz w:val="24"/>
          <w:szCs w:val="24"/>
          <w:lang w:val="bg-BG"/>
        </w:rPr>
        <w:t>рецептурника</w:t>
      </w:r>
      <w:proofErr w:type="spellEnd"/>
      <w:r>
        <w:rPr>
          <w:sz w:val="24"/>
          <w:szCs w:val="24"/>
          <w:lang w:val="bg-BG"/>
        </w:rPr>
        <w:t xml:space="preserve"> продукти, режийните разходи /тук се включват и транспортните разходи/ - % към цената на вложените продукти; предлагани отстъпки.</w:t>
      </w:r>
      <w:r>
        <w:rPr>
          <w:lang w:val="bg-BG"/>
        </w:rPr>
        <w:t xml:space="preserve"> </w:t>
      </w:r>
    </w:p>
    <w:p w14:paraId="2F614FD0" w14:textId="77777777" w:rsidR="00531C15" w:rsidRDefault="00531C15" w:rsidP="00531C15">
      <w:pPr>
        <w:pStyle w:val="BodyTextIndent"/>
        <w:ind w:firstLine="0"/>
        <w:rPr>
          <w:b/>
          <w:sz w:val="24"/>
          <w:szCs w:val="24"/>
          <w:lang w:val="bg-BG"/>
        </w:rPr>
      </w:pPr>
    </w:p>
    <w:p w14:paraId="433F9EED" w14:textId="77777777" w:rsidR="00531C15" w:rsidRDefault="00531C15" w:rsidP="00531C15">
      <w:pPr>
        <w:pStyle w:val="BodyTextIndent"/>
        <w:ind w:firstLine="0"/>
        <w:rPr>
          <w:b/>
          <w:sz w:val="24"/>
          <w:szCs w:val="24"/>
          <w:lang w:val="bg-BG"/>
        </w:rPr>
      </w:pPr>
      <w:r>
        <w:rPr>
          <w:b/>
          <w:sz w:val="24"/>
          <w:szCs w:val="24"/>
          <w:lang w:val="bg-BG"/>
        </w:rPr>
        <w:t xml:space="preserve">    Средно дневно количество – </w:t>
      </w:r>
      <w:r>
        <w:rPr>
          <w:sz w:val="24"/>
          <w:szCs w:val="24"/>
          <w:lang w:val="bg-BG"/>
        </w:rPr>
        <w:t>139 порции за закуска, обяд и вечеря.</w:t>
      </w:r>
    </w:p>
    <w:p w14:paraId="7AC0C50F" w14:textId="77777777" w:rsidR="00531C15" w:rsidRDefault="00531C15" w:rsidP="00531C15">
      <w:pPr>
        <w:pStyle w:val="BodyTextIndent"/>
        <w:ind w:firstLine="0"/>
        <w:rPr>
          <w:b/>
          <w:i/>
          <w:sz w:val="24"/>
          <w:szCs w:val="24"/>
          <w:lang w:val="bg-BG"/>
        </w:rPr>
      </w:pPr>
    </w:p>
    <w:tbl>
      <w:tblPr>
        <w:tblW w:w="99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2"/>
        <w:gridCol w:w="1972"/>
        <w:gridCol w:w="3236"/>
        <w:gridCol w:w="3060"/>
      </w:tblGrid>
      <w:tr w:rsidR="00531C15" w14:paraId="7E88B4EB" w14:textId="77777777" w:rsidTr="00531C15">
        <w:trPr>
          <w:trHeight w:val="409"/>
        </w:trPr>
        <w:tc>
          <w:tcPr>
            <w:tcW w:w="1632" w:type="dxa"/>
            <w:tcBorders>
              <w:top w:val="single" w:sz="4" w:space="0" w:color="auto"/>
              <w:left w:val="single" w:sz="4" w:space="0" w:color="auto"/>
              <w:bottom w:val="single" w:sz="4" w:space="0" w:color="auto"/>
              <w:right w:val="single" w:sz="4" w:space="0" w:color="auto"/>
            </w:tcBorders>
            <w:hideMark/>
          </w:tcPr>
          <w:p w14:paraId="5054BDEB" w14:textId="77777777" w:rsidR="00531C15" w:rsidRDefault="00531C15">
            <w:pPr>
              <w:pStyle w:val="BodyTextIndent"/>
              <w:ind w:firstLine="0"/>
              <w:jc w:val="center"/>
              <w:rPr>
                <w:b/>
                <w:sz w:val="24"/>
                <w:szCs w:val="24"/>
                <w:lang w:val="bg-BG"/>
              </w:rPr>
            </w:pPr>
            <w:r>
              <w:rPr>
                <w:b/>
                <w:sz w:val="24"/>
                <w:szCs w:val="24"/>
                <w:lang w:val="bg-BG"/>
              </w:rPr>
              <w:t>№</w:t>
            </w:r>
          </w:p>
        </w:tc>
        <w:tc>
          <w:tcPr>
            <w:tcW w:w="1972" w:type="dxa"/>
            <w:tcBorders>
              <w:top w:val="single" w:sz="4" w:space="0" w:color="auto"/>
              <w:left w:val="single" w:sz="4" w:space="0" w:color="auto"/>
              <w:bottom w:val="single" w:sz="4" w:space="0" w:color="auto"/>
              <w:right w:val="single" w:sz="4" w:space="0" w:color="auto"/>
            </w:tcBorders>
            <w:hideMark/>
          </w:tcPr>
          <w:p w14:paraId="5E06C8BF" w14:textId="77777777" w:rsidR="00531C15" w:rsidRDefault="00531C15">
            <w:pPr>
              <w:pStyle w:val="BodyTextIndent"/>
              <w:ind w:firstLine="0"/>
              <w:jc w:val="center"/>
              <w:rPr>
                <w:b/>
                <w:sz w:val="24"/>
                <w:szCs w:val="24"/>
                <w:lang w:val="bg-BG"/>
              </w:rPr>
            </w:pPr>
            <w:r>
              <w:rPr>
                <w:b/>
                <w:sz w:val="24"/>
                <w:szCs w:val="24"/>
                <w:lang w:val="bg-BG"/>
              </w:rPr>
              <w:t>Описание</w:t>
            </w:r>
          </w:p>
        </w:tc>
        <w:tc>
          <w:tcPr>
            <w:tcW w:w="3236" w:type="dxa"/>
            <w:tcBorders>
              <w:top w:val="single" w:sz="4" w:space="0" w:color="auto"/>
              <w:left w:val="single" w:sz="4" w:space="0" w:color="auto"/>
              <w:bottom w:val="single" w:sz="4" w:space="0" w:color="auto"/>
              <w:right w:val="single" w:sz="4" w:space="0" w:color="auto"/>
            </w:tcBorders>
            <w:hideMark/>
          </w:tcPr>
          <w:p w14:paraId="45502233" w14:textId="77777777" w:rsidR="00531C15" w:rsidRDefault="00531C15">
            <w:pPr>
              <w:pStyle w:val="BodyTextIndent"/>
              <w:ind w:firstLine="0"/>
              <w:jc w:val="center"/>
              <w:rPr>
                <w:b/>
                <w:sz w:val="24"/>
                <w:szCs w:val="24"/>
                <w:lang w:val="bg-BG"/>
              </w:rPr>
            </w:pPr>
            <w:r>
              <w:rPr>
                <w:b/>
                <w:sz w:val="24"/>
                <w:szCs w:val="24"/>
                <w:lang w:val="bg-BG"/>
              </w:rPr>
              <w:t>Количество</w:t>
            </w:r>
          </w:p>
          <w:p w14:paraId="2E3CDE10" w14:textId="77777777" w:rsidR="00531C15" w:rsidRDefault="00531C15">
            <w:pPr>
              <w:pStyle w:val="BodyTextIndent"/>
              <w:ind w:firstLine="0"/>
              <w:jc w:val="center"/>
              <w:rPr>
                <w:b/>
                <w:sz w:val="24"/>
                <w:szCs w:val="24"/>
                <w:lang w:val="bg-BG"/>
              </w:rPr>
            </w:pPr>
            <w:r>
              <w:rPr>
                <w:b/>
                <w:sz w:val="24"/>
                <w:szCs w:val="24"/>
                <w:lang w:val="bg-BG"/>
              </w:rPr>
              <w:t>/бр. порции/</w:t>
            </w:r>
          </w:p>
        </w:tc>
        <w:tc>
          <w:tcPr>
            <w:tcW w:w="3060" w:type="dxa"/>
            <w:tcBorders>
              <w:top w:val="single" w:sz="4" w:space="0" w:color="auto"/>
              <w:left w:val="single" w:sz="4" w:space="0" w:color="auto"/>
              <w:bottom w:val="single" w:sz="4" w:space="0" w:color="auto"/>
              <w:right w:val="single" w:sz="4" w:space="0" w:color="auto"/>
            </w:tcBorders>
            <w:hideMark/>
          </w:tcPr>
          <w:p w14:paraId="701FD5FD" w14:textId="77777777" w:rsidR="00531C15" w:rsidRDefault="00531C15">
            <w:pPr>
              <w:pStyle w:val="BodyTextIndent"/>
              <w:ind w:firstLine="0"/>
              <w:jc w:val="center"/>
              <w:rPr>
                <w:b/>
                <w:sz w:val="24"/>
                <w:szCs w:val="24"/>
                <w:lang w:val="bg-BG"/>
              </w:rPr>
            </w:pPr>
            <w:r>
              <w:rPr>
                <w:b/>
                <w:sz w:val="24"/>
                <w:szCs w:val="24"/>
                <w:lang w:val="bg-BG"/>
              </w:rPr>
              <w:t>Единична цена на порция в лв. без ДДС</w:t>
            </w:r>
          </w:p>
          <w:p w14:paraId="1061445F" w14:textId="77777777" w:rsidR="00531C15" w:rsidRDefault="00531C15">
            <w:pPr>
              <w:pStyle w:val="BodyTextIndent"/>
              <w:ind w:firstLine="0"/>
              <w:jc w:val="center"/>
              <w:rPr>
                <w:b/>
                <w:sz w:val="24"/>
                <w:szCs w:val="24"/>
                <w:lang w:val="bg-BG"/>
              </w:rPr>
            </w:pPr>
            <w:r>
              <w:rPr>
                <w:b/>
                <w:sz w:val="24"/>
                <w:szCs w:val="24"/>
                <w:lang w:val="bg-BG"/>
              </w:rPr>
              <w:t xml:space="preserve"> /до втория знак след десетичната запетая/</w:t>
            </w:r>
          </w:p>
        </w:tc>
      </w:tr>
      <w:tr w:rsidR="00531C15" w14:paraId="7786A328" w14:textId="77777777" w:rsidTr="00531C15">
        <w:trPr>
          <w:trHeight w:val="205"/>
        </w:trPr>
        <w:tc>
          <w:tcPr>
            <w:tcW w:w="1632" w:type="dxa"/>
            <w:tcBorders>
              <w:top w:val="single" w:sz="4" w:space="0" w:color="auto"/>
              <w:left w:val="single" w:sz="4" w:space="0" w:color="auto"/>
              <w:bottom w:val="single" w:sz="4" w:space="0" w:color="auto"/>
              <w:right w:val="single" w:sz="4" w:space="0" w:color="auto"/>
            </w:tcBorders>
            <w:hideMark/>
          </w:tcPr>
          <w:p w14:paraId="5D91955A" w14:textId="77777777" w:rsidR="00531C15" w:rsidRDefault="00531C15">
            <w:pPr>
              <w:pStyle w:val="BodyTextIndent"/>
              <w:ind w:firstLine="0"/>
              <w:jc w:val="center"/>
              <w:rPr>
                <w:b/>
                <w:i/>
                <w:sz w:val="24"/>
                <w:szCs w:val="24"/>
                <w:lang w:val="bg-BG"/>
              </w:rPr>
            </w:pPr>
            <w:r>
              <w:rPr>
                <w:b/>
                <w:i/>
                <w:sz w:val="24"/>
                <w:szCs w:val="24"/>
                <w:lang w:val="bg-BG"/>
              </w:rPr>
              <w:t>1</w:t>
            </w:r>
          </w:p>
        </w:tc>
        <w:tc>
          <w:tcPr>
            <w:tcW w:w="1972" w:type="dxa"/>
            <w:tcBorders>
              <w:top w:val="single" w:sz="4" w:space="0" w:color="auto"/>
              <w:left w:val="single" w:sz="4" w:space="0" w:color="auto"/>
              <w:bottom w:val="single" w:sz="4" w:space="0" w:color="auto"/>
              <w:right w:val="single" w:sz="4" w:space="0" w:color="auto"/>
            </w:tcBorders>
            <w:hideMark/>
          </w:tcPr>
          <w:p w14:paraId="351B92CF" w14:textId="77777777" w:rsidR="00531C15" w:rsidRDefault="00531C15">
            <w:pPr>
              <w:pStyle w:val="BodyTextIndent"/>
              <w:ind w:firstLine="0"/>
              <w:jc w:val="center"/>
              <w:rPr>
                <w:b/>
                <w:i/>
                <w:sz w:val="24"/>
                <w:szCs w:val="24"/>
                <w:lang w:val="bg-BG"/>
              </w:rPr>
            </w:pPr>
            <w:r>
              <w:rPr>
                <w:b/>
                <w:i/>
                <w:sz w:val="24"/>
                <w:szCs w:val="24"/>
                <w:lang w:val="bg-BG"/>
              </w:rPr>
              <w:t>2</w:t>
            </w:r>
          </w:p>
        </w:tc>
        <w:tc>
          <w:tcPr>
            <w:tcW w:w="3236" w:type="dxa"/>
            <w:tcBorders>
              <w:top w:val="single" w:sz="4" w:space="0" w:color="auto"/>
              <w:left w:val="single" w:sz="4" w:space="0" w:color="auto"/>
              <w:bottom w:val="single" w:sz="4" w:space="0" w:color="auto"/>
              <w:right w:val="single" w:sz="4" w:space="0" w:color="auto"/>
            </w:tcBorders>
            <w:hideMark/>
          </w:tcPr>
          <w:p w14:paraId="7DDBE55D" w14:textId="77777777" w:rsidR="00531C15" w:rsidRDefault="00531C15">
            <w:pPr>
              <w:pStyle w:val="BodyTextIndent"/>
              <w:ind w:firstLine="0"/>
              <w:jc w:val="center"/>
              <w:rPr>
                <w:b/>
                <w:i/>
                <w:sz w:val="24"/>
                <w:szCs w:val="24"/>
                <w:lang w:val="bg-BG"/>
              </w:rPr>
            </w:pPr>
            <w:r>
              <w:rPr>
                <w:b/>
                <w:i/>
                <w:sz w:val="24"/>
                <w:szCs w:val="24"/>
                <w:lang w:val="bg-BG"/>
              </w:rPr>
              <w:t>3</w:t>
            </w:r>
          </w:p>
        </w:tc>
        <w:tc>
          <w:tcPr>
            <w:tcW w:w="3060" w:type="dxa"/>
            <w:tcBorders>
              <w:top w:val="single" w:sz="4" w:space="0" w:color="auto"/>
              <w:left w:val="single" w:sz="4" w:space="0" w:color="auto"/>
              <w:bottom w:val="single" w:sz="4" w:space="0" w:color="auto"/>
              <w:right w:val="single" w:sz="4" w:space="0" w:color="auto"/>
            </w:tcBorders>
            <w:hideMark/>
          </w:tcPr>
          <w:p w14:paraId="77FB1CA3" w14:textId="77777777" w:rsidR="00531C15" w:rsidRDefault="00531C15">
            <w:pPr>
              <w:pStyle w:val="BodyTextIndent"/>
              <w:ind w:firstLine="0"/>
              <w:jc w:val="center"/>
              <w:rPr>
                <w:b/>
                <w:i/>
                <w:sz w:val="24"/>
                <w:szCs w:val="24"/>
                <w:lang w:val="bg-BG"/>
              </w:rPr>
            </w:pPr>
            <w:r>
              <w:rPr>
                <w:b/>
                <w:i/>
                <w:sz w:val="24"/>
                <w:szCs w:val="24"/>
                <w:lang w:val="bg-BG"/>
              </w:rPr>
              <w:t>4</w:t>
            </w:r>
          </w:p>
        </w:tc>
      </w:tr>
      <w:tr w:rsidR="00531C15" w14:paraId="20AA2AC5" w14:textId="77777777" w:rsidTr="00531C15">
        <w:trPr>
          <w:trHeight w:val="205"/>
        </w:trPr>
        <w:tc>
          <w:tcPr>
            <w:tcW w:w="1632" w:type="dxa"/>
            <w:tcBorders>
              <w:top w:val="single" w:sz="4" w:space="0" w:color="auto"/>
              <w:left w:val="single" w:sz="4" w:space="0" w:color="auto"/>
              <w:bottom w:val="single" w:sz="4" w:space="0" w:color="auto"/>
              <w:right w:val="single" w:sz="4" w:space="0" w:color="auto"/>
            </w:tcBorders>
            <w:hideMark/>
          </w:tcPr>
          <w:p w14:paraId="032E1ECF" w14:textId="77777777" w:rsidR="00531C15" w:rsidRDefault="00531C15">
            <w:pPr>
              <w:pStyle w:val="BodyTextIndent"/>
              <w:ind w:firstLine="0"/>
              <w:jc w:val="center"/>
              <w:rPr>
                <w:b/>
                <w:sz w:val="24"/>
                <w:szCs w:val="24"/>
                <w:lang w:val="bg-BG"/>
              </w:rPr>
            </w:pPr>
            <w:r>
              <w:rPr>
                <w:b/>
                <w:sz w:val="24"/>
                <w:szCs w:val="24"/>
                <w:lang w:val="bg-BG"/>
              </w:rPr>
              <w:t>1.</w:t>
            </w:r>
          </w:p>
        </w:tc>
        <w:tc>
          <w:tcPr>
            <w:tcW w:w="1972" w:type="dxa"/>
            <w:tcBorders>
              <w:top w:val="single" w:sz="4" w:space="0" w:color="auto"/>
              <w:left w:val="single" w:sz="4" w:space="0" w:color="auto"/>
              <w:bottom w:val="single" w:sz="4" w:space="0" w:color="auto"/>
              <w:right w:val="single" w:sz="4" w:space="0" w:color="auto"/>
            </w:tcBorders>
            <w:hideMark/>
          </w:tcPr>
          <w:p w14:paraId="1B60A69F" w14:textId="77777777" w:rsidR="00531C15" w:rsidRDefault="00531C15">
            <w:pPr>
              <w:pStyle w:val="BodyTextIndent"/>
              <w:ind w:firstLine="0"/>
              <w:rPr>
                <w:b/>
                <w:sz w:val="24"/>
                <w:szCs w:val="24"/>
                <w:lang w:val="bg-BG"/>
              </w:rPr>
            </w:pPr>
            <w:r>
              <w:rPr>
                <w:b/>
                <w:sz w:val="24"/>
                <w:szCs w:val="24"/>
                <w:lang w:val="bg-BG"/>
              </w:rPr>
              <w:t xml:space="preserve">Закуска </w:t>
            </w:r>
          </w:p>
        </w:tc>
        <w:tc>
          <w:tcPr>
            <w:tcW w:w="3236" w:type="dxa"/>
            <w:tcBorders>
              <w:top w:val="single" w:sz="4" w:space="0" w:color="auto"/>
              <w:left w:val="single" w:sz="4" w:space="0" w:color="auto"/>
              <w:bottom w:val="single" w:sz="4" w:space="0" w:color="auto"/>
              <w:right w:val="single" w:sz="4" w:space="0" w:color="auto"/>
            </w:tcBorders>
            <w:hideMark/>
          </w:tcPr>
          <w:p w14:paraId="65E4D6D0" w14:textId="77777777" w:rsidR="00531C15" w:rsidRDefault="00531C15">
            <w:pPr>
              <w:pStyle w:val="BodyTextIndent"/>
              <w:ind w:firstLine="0"/>
              <w:jc w:val="center"/>
              <w:rPr>
                <w:b/>
                <w:sz w:val="24"/>
                <w:szCs w:val="24"/>
                <w:lang w:val="bg-BG"/>
              </w:rPr>
            </w:pPr>
            <w:r>
              <w:rPr>
                <w:b/>
                <w:sz w:val="24"/>
                <w:szCs w:val="24"/>
                <w:lang w:val="bg-BG"/>
              </w:rPr>
              <w:t>1</w:t>
            </w:r>
          </w:p>
        </w:tc>
        <w:tc>
          <w:tcPr>
            <w:tcW w:w="3060" w:type="dxa"/>
            <w:tcBorders>
              <w:top w:val="single" w:sz="4" w:space="0" w:color="auto"/>
              <w:left w:val="single" w:sz="4" w:space="0" w:color="auto"/>
              <w:bottom w:val="single" w:sz="4" w:space="0" w:color="auto"/>
              <w:right w:val="single" w:sz="4" w:space="0" w:color="auto"/>
            </w:tcBorders>
          </w:tcPr>
          <w:p w14:paraId="1711CB1F" w14:textId="77777777" w:rsidR="00531C15" w:rsidRDefault="00531C15">
            <w:pPr>
              <w:pStyle w:val="BodyTextIndent"/>
              <w:ind w:firstLine="0"/>
              <w:rPr>
                <w:b/>
                <w:i/>
                <w:sz w:val="24"/>
                <w:szCs w:val="24"/>
                <w:lang w:val="bg-BG"/>
              </w:rPr>
            </w:pPr>
          </w:p>
        </w:tc>
      </w:tr>
      <w:tr w:rsidR="00531C15" w14:paraId="792F1D36" w14:textId="77777777" w:rsidTr="00531C15">
        <w:trPr>
          <w:trHeight w:val="215"/>
        </w:trPr>
        <w:tc>
          <w:tcPr>
            <w:tcW w:w="1632" w:type="dxa"/>
            <w:tcBorders>
              <w:top w:val="single" w:sz="4" w:space="0" w:color="auto"/>
              <w:left w:val="single" w:sz="4" w:space="0" w:color="auto"/>
              <w:bottom w:val="single" w:sz="4" w:space="0" w:color="auto"/>
              <w:right w:val="single" w:sz="4" w:space="0" w:color="auto"/>
            </w:tcBorders>
            <w:hideMark/>
          </w:tcPr>
          <w:p w14:paraId="3B379E7C" w14:textId="77777777" w:rsidR="00531C15" w:rsidRDefault="00531C15">
            <w:pPr>
              <w:pStyle w:val="BodyTextIndent"/>
              <w:ind w:firstLine="0"/>
              <w:jc w:val="center"/>
              <w:rPr>
                <w:b/>
                <w:sz w:val="24"/>
                <w:szCs w:val="24"/>
                <w:lang w:val="bg-BG"/>
              </w:rPr>
            </w:pPr>
            <w:r>
              <w:rPr>
                <w:b/>
                <w:sz w:val="24"/>
                <w:szCs w:val="24"/>
                <w:lang w:val="bg-BG"/>
              </w:rPr>
              <w:t>2.</w:t>
            </w:r>
          </w:p>
        </w:tc>
        <w:tc>
          <w:tcPr>
            <w:tcW w:w="1972" w:type="dxa"/>
            <w:tcBorders>
              <w:top w:val="single" w:sz="4" w:space="0" w:color="auto"/>
              <w:left w:val="single" w:sz="4" w:space="0" w:color="auto"/>
              <w:bottom w:val="single" w:sz="4" w:space="0" w:color="auto"/>
              <w:right w:val="single" w:sz="4" w:space="0" w:color="auto"/>
            </w:tcBorders>
            <w:hideMark/>
          </w:tcPr>
          <w:p w14:paraId="5FC7C97F" w14:textId="77777777" w:rsidR="00531C15" w:rsidRDefault="00531C15">
            <w:pPr>
              <w:pStyle w:val="BodyTextIndent"/>
              <w:ind w:firstLine="0"/>
              <w:rPr>
                <w:b/>
                <w:sz w:val="24"/>
                <w:szCs w:val="24"/>
                <w:lang w:val="bg-BG"/>
              </w:rPr>
            </w:pPr>
            <w:r>
              <w:rPr>
                <w:b/>
                <w:sz w:val="24"/>
                <w:szCs w:val="24"/>
                <w:lang w:val="bg-BG"/>
              </w:rPr>
              <w:t>Обяд</w:t>
            </w:r>
          </w:p>
        </w:tc>
        <w:tc>
          <w:tcPr>
            <w:tcW w:w="3236" w:type="dxa"/>
            <w:tcBorders>
              <w:top w:val="single" w:sz="4" w:space="0" w:color="auto"/>
              <w:left w:val="single" w:sz="4" w:space="0" w:color="auto"/>
              <w:bottom w:val="single" w:sz="4" w:space="0" w:color="auto"/>
              <w:right w:val="single" w:sz="4" w:space="0" w:color="auto"/>
            </w:tcBorders>
            <w:hideMark/>
          </w:tcPr>
          <w:p w14:paraId="0E89EDCC" w14:textId="77777777" w:rsidR="00531C15" w:rsidRDefault="00531C15">
            <w:pPr>
              <w:pStyle w:val="BodyTextIndent"/>
              <w:ind w:firstLine="0"/>
              <w:jc w:val="center"/>
              <w:rPr>
                <w:b/>
                <w:sz w:val="24"/>
                <w:szCs w:val="24"/>
                <w:lang w:val="bg-BG"/>
              </w:rPr>
            </w:pPr>
            <w:r>
              <w:rPr>
                <w:b/>
                <w:sz w:val="24"/>
                <w:szCs w:val="24"/>
                <w:lang w:val="bg-BG"/>
              </w:rPr>
              <w:t>1</w:t>
            </w:r>
          </w:p>
        </w:tc>
        <w:tc>
          <w:tcPr>
            <w:tcW w:w="3060" w:type="dxa"/>
            <w:tcBorders>
              <w:top w:val="single" w:sz="4" w:space="0" w:color="auto"/>
              <w:left w:val="single" w:sz="4" w:space="0" w:color="auto"/>
              <w:bottom w:val="single" w:sz="4" w:space="0" w:color="auto"/>
              <w:right w:val="single" w:sz="4" w:space="0" w:color="auto"/>
            </w:tcBorders>
          </w:tcPr>
          <w:p w14:paraId="5C746AB9" w14:textId="77777777" w:rsidR="00531C15" w:rsidRDefault="00531C15">
            <w:pPr>
              <w:pStyle w:val="BodyTextIndent"/>
              <w:ind w:firstLine="0"/>
              <w:rPr>
                <w:b/>
                <w:i/>
                <w:sz w:val="24"/>
                <w:szCs w:val="24"/>
                <w:lang w:val="bg-BG"/>
              </w:rPr>
            </w:pPr>
          </w:p>
        </w:tc>
      </w:tr>
      <w:tr w:rsidR="00531C15" w14:paraId="30387EA0" w14:textId="77777777" w:rsidTr="00531C15">
        <w:trPr>
          <w:trHeight w:val="205"/>
        </w:trPr>
        <w:tc>
          <w:tcPr>
            <w:tcW w:w="1632" w:type="dxa"/>
            <w:tcBorders>
              <w:top w:val="single" w:sz="4" w:space="0" w:color="auto"/>
              <w:left w:val="single" w:sz="4" w:space="0" w:color="auto"/>
              <w:bottom w:val="single" w:sz="4" w:space="0" w:color="auto"/>
              <w:right w:val="single" w:sz="4" w:space="0" w:color="auto"/>
            </w:tcBorders>
            <w:hideMark/>
          </w:tcPr>
          <w:p w14:paraId="1F8090F0" w14:textId="77777777" w:rsidR="00531C15" w:rsidRDefault="00531C15">
            <w:pPr>
              <w:pStyle w:val="BodyTextIndent"/>
              <w:ind w:firstLine="0"/>
              <w:jc w:val="center"/>
              <w:rPr>
                <w:b/>
                <w:sz w:val="24"/>
                <w:szCs w:val="24"/>
                <w:lang w:val="bg-BG"/>
              </w:rPr>
            </w:pPr>
            <w:r>
              <w:rPr>
                <w:b/>
                <w:sz w:val="24"/>
                <w:szCs w:val="24"/>
                <w:lang w:val="bg-BG"/>
              </w:rPr>
              <w:t>3.</w:t>
            </w:r>
          </w:p>
        </w:tc>
        <w:tc>
          <w:tcPr>
            <w:tcW w:w="1972" w:type="dxa"/>
            <w:tcBorders>
              <w:top w:val="single" w:sz="4" w:space="0" w:color="auto"/>
              <w:left w:val="single" w:sz="4" w:space="0" w:color="auto"/>
              <w:bottom w:val="single" w:sz="4" w:space="0" w:color="auto"/>
              <w:right w:val="single" w:sz="4" w:space="0" w:color="auto"/>
            </w:tcBorders>
          </w:tcPr>
          <w:p w14:paraId="22450574" w14:textId="77777777" w:rsidR="00531C15" w:rsidRDefault="00531C15">
            <w:pPr>
              <w:pStyle w:val="BodyTextIndent"/>
              <w:ind w:firstLine="0"/>
              <w:rPr>
                <w:b/>
                <w:sz w:val="24"/>
                <w:szCs w:val="24"/>
                <w:lang w:val="bg-BG"/>
              </w:rPr>
            </w:pPr>
            <w:r>
              <w:rPr>
                <w:b/>
                <w:sz w:val="24"/>
                <w:szCs w:val="24"/>
                <w:lang w:val="bg-BG"/>
              </w:rPr>
              <w:t>Вечеря</w:t>
            </w:r>
          </w:p>
          <w:p w14:paraId="4CEF0ACE" w14:textId="77777777" w:rsidR="00531C15" w:rsidRDefault="00531C15">
            <w:pPr>
              <w:pStyle w:val="BodyTextIndent"/>
              <w:ind w:firstLine="0"/>
              <w:rPr>
                <w:b/>
                <w:sz w:val="24"/>
                <w:szCs w:val="24"/>
                <w:lang w:val="bg-BG"/>
              </w:rPr>
            </w:pPr>
          </w:p>
        </w:tc>
        <w:tc>
          <w:tcPr>
            <w:tcW w:w="3236" w:type="dxa"/>
            <w:tcBorders>
              <w:top w:val="single" w:sz="4" w:space="0" w:color="auto"/>
              <w:left w:val="single" w:sz="4" w:space="0" w:color="auto"/>
              <w:bottom w:val="single" w:sz="4" w:space="0" w:color="auto"/>
              <w:right w:val="single" w:sz="4" w:space="0" w:color="auto"/>
            </w:tcBorders>
            <w:hideMark/>
          </w:tcPr>
          <w:p w14:paraId="097E6E9C" w14:textId="77777777" w:rsidR="00531C15" w:rsidRDefault="00531C15">
            <w:pPr>
              <w:pStyle w:val="BodyTextIndent"/>
              <w:ind w:firstLine="0"/>
              <w:jc w:val="center"/>
              <w:rPr>
                <w:b/>
                <w:sz w:val="24"/>
                <w:szCs w:val="24"/>
                <w:lang w:val="bg-BG"/>
              </w:rPr>
            </w:pPr>
            <w:r>
              <w:rPr>
                <w:b/>
                <w:sz w:val="24"/>
                <w:szCs w:val="24"/>
                <w:lang w:val="bg-BG"/>
              </w:rPr>
              <w:t>1</w:t>
            </w:r>
          </w:p>
        </w:tc>
        <w:tc>
          <w:tcPr>
            <w:tcW w:w="3060" w:type="dxa"/>
            <w:tcBorders>
              <w:top w:val="single" w:sz="4" w:space="0" w:color="auto"/>
              <w:left w:val="single" w:sz="4" w:space="0" w:color="auto"/>
              <w:bottom w:val="single" w:sz="4" w:space="0" w:color="auto"/>
              <w:right w:val="single" w:sz="4" w:space="0" w:color="auto"/>
            </w:tcBorders>
          </w:tcPr>
          <w:p w14:paraId="52660E1E" w14:textId="77777777" w:rsidR="00531C15" w:rsidRDefault="00531C15">
            <w:pPr>
              <w:pStyle w:val="BodyTextIndent"/>
              <w:ind w:firstLine="0"/>
              <w:rPr>
                <w:b/>
                <w:i/>
                <w:sz w:val="24"/>
                <w:szCs w:val="24"/>
                <w:lang w:val="bg-BG"/>
              </w:rPr>
            </w:pPr>
          </w:p>
        </w:tc>
      </w:tr>
      <w:tr w:rsidR="00531C15" w14:paraId="1E47334E" w14:textId="77777777" w:rsidTr="00531C15">
        <w:trPr>
          <w:trHeight w:val="205"/>
        </w:trPr>
        <w:tc>
          <w:tcPr>
            <w:tcW w:w="6840" w:type="dxa"/>
            <w:gridSpan w:val="3"/>
            <w:tcBorders>
              <w:top w:val="single" w:sz="4" w:space="0" w:color="auto"/>
              <w:left w:val="single" w:sz="4" w:space="0" w:color="auto"/>
              <w:bottom w:val="single" w:sz="4" w:space="0" w:color="auto"/>
              <w:right w:val="single" w:sz="4" w:space="0" w:color="auto"/>
            </w:tcBorders>
            <w:hideMark/>
          </w:tcPr>
          <w:p w14:paraId="025E7EEB" w14:textId="77777777" w:rsidR="00531C15" w:rsidRDefault="00531C15">
            <w:pPr>
              <w:pStyle w:val="BodyTextIndent"/>
              <w:ind w:firstLine="0"/>
              <w:rPr>
                <w:b/>
                <w:sz w:val="24"/>
                <w:szCs w:val="24"/>
                <w:lang w:val="bg-BG"/>
              </w:rPr>
            </w:pPr>
            <w:r>
              <w:rPr>
                <w:b/>
                <w:sz w:val="24"/>
                <w:szCs w:val="24"/>
                <w:lang w:val="bg-BG"/>
              </w:rPr>
              <w:t xml:space="preserve">Цена за 1 </w:t>
            </w:r>
            <w:proofErr w:type="spellStart"/>
            <w:r>
              <w:rPr>
                <w:b/>
                <w:sz w:val="24"/>
                <w:szCs w:val="24"/>
                <w:lang w:val="bg-BG"/>
              </w:rPr>
              <w:t>храноден</w:t>
            </w:r>
            <w:proofErr w:type="spellEnd"/>
            <w:r>
              <w:rPr>
                <w:b/>
                <w:sz w:val="24"/>
                <w:szCs w:val="24"/>
                <w:lang w:val="bg-BG"/>
              </w:rPr>
              <w:t xml:space="preserve"> /закуска, обяд и вечеря/ в лева без ДДС</w:t>
            </w:r>
          </w:p>
          <w:p w14:paraId="7E37B916" w14:textId="77777777" w:rsidR="00531C15" w:rsidRDefault="00531C15">
            <w:pPr>
              <w:pStyle w:val="BodyTextIndent"/>
              <w:ind w:firstLine="0"/>
              <w:rPr>
                <w:b/>
                <w:sz w:val="24"/>
                <w:szCs w:val="24"/>
                <w:lang w:val="bg-BG"/>
              </w:rPr>
            </w:pPr>
            <w:r>
              <w:rPr>
                <w:b/>
                <w:sz w:val="24"/>
                <w:szCs w:val="24"/>
                <w:lang w:val="bg-BG"/>
              </w:rPr>
              <w:t>/до втория знак след десетичната запетая/</w:t>
            </w:r>
          </w:p>
        </w:tc>
        <w:tc>
          <w:tcPr>
            <w:tcW w:w="3060" w:type="dxa"/>
            <w:tcBorders>
              <w:top w:val="single" w:sz="4" w:space="0" w:color="auto"/>
              <w:left w:val="single" w:sz="4" w:space="0" w:color="auto"/>
              <w:bottom w:val="single" w:sz="4" w:space="0" w:color="auto"/>
              <w:right w:val="single" w:sz="4" w:space="0" w:color="auto"/>
            </w:tcBorders>
          </w:tcPr>
          <w:p w14:paraId="3AC47848" w14:textId="77777777" w:rsidR="00531C15" w:rsidRDefault="00531C15">
            <w:pPr>
              <w:pStyle w:val="BodyTextIndent"/>
              <w:ind w:firstLine="0"/>
              <w:rPr>
                <w:b/>
                <w:i/>
                <w:sz w:val="24"/>
                <w:szCs w:val="24"/>
                <w:lang w:val="bg-BG"/>
              </w:rPr>
            </w:pPr>
          </w:p>
        </w:tc>
      </w:tr>
    </w:tbl>
    <w:p w14:paraId="2C880650" w14:textId="77777777" w:rsidR="00531C15" w:rsidRDefault="00531C15" w:rsidP="00531C15">
      <w:pPr>
        <w:pStyle w:val="BodyTextIndent"/>
        <w:ind w:firstLine="0"/>
        <w:rPr>
          <w:b/>
          <w:i/>
          <w:sz w:val="24"/>
          <w:szCs w:val="24"/>
          <w:lang w:val="bg-BG"/>
        </w:rPr>
      </w:pPr>
    </w:p>
    <w:p w14:paraId="7966EFC5" w14:textId="77777777" w:rsidR="00531C15" w:rsidRDefault="00531C15" w:rsidP="00531C15">
      <w:pPr>
        <w:tabs>
          <w:tab w:val="left" w:pos="0"/>
        </w:tabs>
        <w:jc w:val="both"/>
        <w:rPr>
          <w:lang w:val="bg-BG"/>
        </w:rPr>
      </w:pPr>
    </w:p>
    <w:p w14:paraId="7D09480E" w14:textId="77777777" w:rsidR="00531C15" w:rsidRDefault="00531C15" w:rsidP="00531C15">
      <w:pPr>
        <w:tabs>
          <w:tab w:val="left" w:pos="0"/>
        </w:tabs>
        <w:jc w:val="both"/>
        <w:rPr>
          <w:lang w:val="bg-BG"/>
        </w:rPr>
      </w:pPr>
      <w:r>
        <w:rPr>
          <w:lang w:val="bg-BG"/>
        </w:rPr>
        <w:lastRenderedPageBreak/>
        <w:tab/>
        <w:t>Посочената цена включва всички разходи по изпълнение на обекта на поръчката, при условия на доставка до: сградата на УМБАЛ „Света Екатерина” ЕАД, град София, бул. “Пенчо Славейков” № 52 А и „Клиника по съдова хирургия”, разположена на територията на НКБ, ул. „Коньовица” №65.</w:t>
      </w:r>
    </w:p>
    <w:p w14:paraId="681E4C13" w14:textId="77777777" w:rsidR="00531C15" w:rsidRDefault="00531C15" w:rsidP="00531C15">
      <w:pPr>
        <w:ind w:firstLine="720"/>
        <w:jc w:val="both"/>
        <w:rPr>
          <w:lang w:val="bg-BG"/>
        </w:rPr>
      </w:pPr>
      <w:r>
        <w:rPr>
          <w:lang w:val="bg-BG"/>
        </w:rPr>
        <w:t xml:space="preserve">Приемаме цената на 1 /един/ </w:t>
      </w:r>
      <w:proofErr w:type="spellStart"/>
      <w:r>
        <w:rPr>
          <w:lang w:val="bg-BG"/>
        </w:rPr>
        <w:t>храноден</w:t>
      </w:r>
      <w:proofErr w:type="spellEnd"/>
      <w:r>
        <w:rPr>
          <w:lang w:val="bg-BG"/>
        </w:rPr>
        <w:t xml:space="preserve"> да e окончателна и валидна до пълното изпълнение на договора и да не подлежи на промяна.</w:t>
      </w:r>
    </w:p>
    <w:p w14:paraId="6D597301" w14:textId="77777777" w:rsidR="00531C15" w:rsidRDefault="00531C15" w:rsidP="00531C15">
      <w:pPr>
        <w:ind w:firstLine="720"/>
        <w:jc w:val="both"/>
        <w:rPr>
          <w:lang w:val="bg-BG"/>
        </w:rPr>
      </w:pPr>
      <w:r>
        <w:rPr>
          <w:lang w:val="bg-BG"/>
        </w:rPr>
        <w:tab/>
      </w:r>
    </w:p>
    <w:p w14:paraId="119F50A2" w14:textId="2026C7B8" w:rsidR="00B3468B" w:rsidRDefault="00531C15" w:rsidP="00531C15">
      <w:pPr>
        <w:tabs>
          <w:tab w:val="left" w:pos="0"/>
        </w:tabs>
        <w:jc w:val="both"/>
        <w:rPr>
          <w:lang w:val="bg-BG"/>
        </w:rPr>
      </w:pPr>
      <w:r>
        <w:rPr>
          <w:lang w:val="bg-BG"/>
        </w:rPr>
        <w:tab/>
      </w:r>
      <w:r w:rsidR="00B3468B">
        <w:rPr>
          <w:lang w:val="en-US"/>
        </w:rPr>
        <w:t xml:space="preserve">1. </w:t>
      </w:r>
      <w:r w:rsidR="00B3468B">
        <w:rPr>
          <w:highlight w:val="yellow"/>
          <w:lang w:val="bg-BG"/>
        </w:rPr>
        <w:t>Д</w:t>
      </w:r>
      <w:r w:rsidR="00B3468B">
        <w:rPr>
          <w:highlight w:val="yellow"/>
          <w:lang w:val="bg-BG"/>
        </w:rPr>
        <w:t>оставка</w:t>
      </w:r>
      <w:r w:rsidR="00B3468B" w:rsidRPr="00924591">
        <w:rPr>
          <w:highlight w:val="yellow"/>
          <w:lang w:val="bg-BG"/>
        </w:rPr>
        <w:t xml:space="preserve"> в индивидуални термоустойчиви кутии и съдове</w:t>
      </w:r>
    </w:p>
    <w:p w14:paraId="1B9DE21B" w14:textId="4667A7DB" w:rsidR="00531C15" w:rsidRDefault="00531C15" w:rsidP="00531C15">
      <w:pPr>
        <w:tabs>
          <w:tab w:val="left" w:pos="0"/>
        </w:tabs>
        <w:jc w:val="both"/>
        <w:rPr>
          <w:lang w:val="bg-BG"/>
        </w:rPr>
      </w:pPr>
      <w:r>
        <w:rPr>
          <w:lang w:val="bg-BG"/>
        </w:rPr>
        <w:t xml:space="preserve">За изпълнение обекта на поръчката в съответствие с условията на настоящата процедура, </w:t>
      </w:r>
      <w:r>
        <w:rPr>
          <w:b/>
          <w:lang w:val="bg-BG"/>
        </w:rPr>
        <w:t xml:space="preserve">цената за един </w:t>
      </w:r>
      <w:proofErr w:type="spellStart"/>
      <w:r>
        <w:rPr>
          <w:b/>
          <w:lang w:val="bg-BG"/>
        </w:rPr>
        <w:t>храноден</w:t>
      </w:r>
      <w:proofErr w:type="spellEnd"/>
      <w:r>
        <w:rPr>
          <w:b/>
          <w:lang w:val="bg-BG"/>
        </w:rPr>
        <w:t xml:space="preserve"> за всички диети от №1 до №15 </w:t>
      </w:r>
      <w:r>
        <w:rPr>
          <w:lang w:val="bg-BG"/>
        </w:rPr>
        <w:t>на нашето предложение възлиза на:</w:t>
      </w:r>
    </w:p>
    <w:p w14:paraId="12F7D94A" w14:textId="77777777" w:rsidR="00531C15" w:rsidRDefault="00531C15" w:rsidP="00531C15">
      <w:pPr>
        <w:tabs>
          <w:tab w:val="left" w:pos="0"/>
        </w:tabs>
        <w:jc w:val="both"/>
        <w:rPr>
          <w:lang w:val="bg-BG"/>
        </w:rPr>
      </w:pPr>
    </w:p>
    <w:p w14:paraId="49579731" w14:textId="77777777" w:rsidR="00531C15" w:rsidRDefault="00531C15" w:rsidP="00531C15">
      <w:pPr>
        <w:jc w:val="center"/>
        <w:rPr>
          <w:lang w:val="bg-BG"/>
        </w:rPr>
      </w:pPr>
    </w:p>
    <w:p w14:paraId="40500C31" w14:textId="77777777" w:rsidR="00531C15" w:rsidRDefault="00531C15" w:rsidP="00531C15">
      <w:pPr>
        <w:jc w:val="center"/>
        <w:rPr>
          <w:lang w:val="bg-BG"/>
        </w:rPr>
      </w:pPr>
      <w:r>
        <w:rPr>
          <w:lang w:val="bg-BG"/>
        </w:rPr>
        <w:t xml:space="preserve">  __________________ </w:t>
      </w:r>
    </w:p>
    <w:p w14:paraId="59F08206" w14:textId="77777777" w:rsidR="00531C15" w:rsidRDefault="00531C15" w:rsidP="00531C15">
      <w:pPr>
        <w:pStyle w:val="Heading1"/>
        <w:rPr>
          <w:b/>
          <w:bCs/>
          <w:i/>
        </w:rPr>
      </w:pPr>
      <w:r>
        <w:rPr>
          <w:b/>
          <w:bCs/>
        </w:rPr>
        <w:t xml:space="preserve">Словом:________________________________________________________ </w:t>
      </w:r>
    </w:p>
    <w:p w14:paraId="7AB9124B" w14:textId="77777777" w:rsidR="00531C15" w:rsidRDefault="00531C15" w:rsidP="00531C15">
      <w:pPr>
        <w:jc w:val="center"/>
        <w:rPr>
          <w:i/>
          <w:lang w:val="bg-BG"/>
        </w:rPr>
      </w:pPr>
      <w:r>
        <w:rPr>
          <w:lang w:val="bg-BG"/>
        </w:rPr>
        <w:t>/</w:t>
      </w:r>
      <w:r>
        <w:rPr>
          <w:i/>
          <w:lang w:val="bg-BG"/>
        </w:rPr>
        <w:t>посочва се цифром и словом стойността без ДДС до втория знак след десетичната запетая/</w:t>
      </w:r>
    </w:p>
    <w:p w14:paraId="28FFB997" w14:textId="77777777" w:rsidR="00531C15" w:rsidRDefault="00531C15" w:rsidP="00531C15">
      <w:pPr>
        <w:jc w:val="center"/>
        <w:rPr>
          <w:i/>
          <w:lang w:val="bg-BG"/>
        </w:rPr>
      </w:pPr>
    </w:p>
    <w:p w14:paraId="757F9085" w14:textId="77777777" w:rsidR="00531C15" w:rsidRDefault="00531C15" w:rsidP="00531C15">
      <w:pPr>
        <w:jc w:val="center"/>
        <w:rPr>
          <w:i/>
          <w:lang w:val="bg-BG"/>
        </w:rPr>
      </w:pPr>
    </w:p>
    <w:p w14:paraId="39D84723" w14:textId="74C93246" w:rsidR="00531C15" w:rsidRDefault="00531C15" w:rsidP="000B5F81">
      <w:pPr>
        <w:rPr>
          <w:lang w:val="bg-BG"/>
        </w:rPr>
      </w:pPr>
    </w:p>
    <w:p w14:paraId="61BB1423" w14:textId="61AAAC31" w:rsidR="000B5F81" w:rsidRDefault="000B5F81" w:rsidP="000B5F81">
      <w:pPr>
        <w:tabs>
          <w:tab w:val="left" w:pos="0"/>
        </w:tabs>
        <w:jc w:val="both"/>
        <w:rPr>
          <w:lang w:val="bg-BG"/>
        </w:rPr>
      </w:pPr>
      <w:r>
        <w:rPr>
          <w:lang w:val="en-US"/>
        </w:rPr>
        <w:t>2</w:t>
      </w:r>
      <w:r>
        <w:rPr>
          <w:lang w:val="en-US"/>
        </w:rPr>
        <w:t xml:space="preserve">. </w:t>
      </w:r>
      <w:r>
        <w:rPr>
          <w:highlight w:val="yellow"/>
          <w:lang w:val="bg-BG"/>
        </w:rPr>
        <w:t>Д</w:t>
      </w:r>
      <w:r>
        <w:rPr>
          <w:highlight w:val="yellow"/>
          <w:lang w:val="bg-BG"/>
        </w:rPr>
        <w:t>оставка</w:t>
      </w:r>
      <w:r w:rsidRPr="009A547B">
        <w:t xml:space="preserve"> в </w:t>
      </w:r>
      <w:proofErr w:type="spellStart"/>
      <w:r w:rsidRPr="009A547B">
        <w:t>индивидуални</w:t>
      </w:r>
      <w:proofErr w:type="spellEnd"/>
      <w:r w:rsidRPr="009A547B">
        <w:t xml:space="preserve"> </w:t>
      </w:r>
      <w:proofErr w:type="spellStart"/>
      <w:r w:rsidRPr="009A547B">
        <w:t>опаковки</w:t>
      </w:r>
      <w:proofErr w:type="spellEnd"/>
      <w:r w:rsidRPr="009A547B">
        <w:t xml:space="preserve"> </w:t>
      </w:r>
      <w:proofErr w:type="spellStart"/>
      <w:r w:rsidRPr="009A547B">
        <w:t>за</w:t>
      </w:r>
      <w:proofErr w:type="spellEnd"/>
      <w:r w:rsidRPr="009A547B">
        <w:t xml:space="preserve"> </w:t>
      </w:r>
      <w:proofErr w:type="spellStart"/>
      <w:r w:rsidRPr="009A547B">
        <w:t>еднократна</w:t>
      </w:r>
      <w:proofErr w:type="spellEnd"/>
      <w:r w:rsidRPr="009A547B">
        <w:t xml:space="preserve"> </w:t>
      </w:r>
      <w:proofErr w:type="spellStart"/>
      <w:r w:rsidRPr="009A547B">
        <w:t>употреба</w:t>
      </w:r>
      <w:proofErr w:type="spellEnd"/>
      <w:r w:rsidRPr="009A547B">
        <w:t xml:space="preserve">, </w:t>
      </w:r>
      <w:proofErr w:type="spellStart"/>
      <w:r w:rsidRPr="009A547B">
        <w:t>предназначени</w:t>
      </w:r>
      <w:proofErr w:type="spellEnd"/>
      <w:r w:rsidRPr="009A547B">
        <w:t xml:space="preserve"> </w:t>
      </w:r>
      <w:proofErr w:type="spellStart"/>
      <w:r w:rsidRPr="009A547B">
        <w:t>за</w:t>
      </w:r>
      <w:proofErr w:type="spellEnd"/>
      <w:r w:rsidRPr="009A547B">
        <w:t xml:space="preserve"> </w:t>
      </w:r>
      <w:proofErr w:type="spellStart"/>
      <w:r w:rsidRPr="009A547B">
        <w:t>хранителни</w:t>
      </w:r>
      <w:proofErr w:type="spellEnd"/>
      <w:r w:rsidRPr="009A547B">
        <w:t xml:space="preserve"> </w:t>
      </w:r>
      <w:proofErr w:type="spellStart"/>
      <w:r w:rsidRPr="009A547B">
        <w:t>цели</w:t>
      </w:r>
      <w:proofErr w:type="spellEnd"/>
    </w:p>
    <w:p w14:paraId="61005C2D" w14:textId="77777777" w:rsidR="000B5F81" w:rsidRDefault="000B5F81" w:rsidP="000B5F81">
      <w:pPr>
        <w:tabs>
          <w:tab w:val="left" w:pos="0"/>
        </w:tabs>
        <w:jc w:val="both"/>
        <w:rPr>
          <w:lang w:val="bg-BG"/>
        </w:rPr>
      </w:pPr>
      <w:r>
        <w:rPr>
          <w:lang w:val="bg-BG"/>
        </w:rPr>
        <w:t xml:space="preserve">За изпълнение обекта на поръчката в съответствие с условията на настоящата процедура, </w:t>
      </w:r>
      <w:r>
        <w:rPr>
          <w:b/>
          <w:lang w:val="bg-BG"/>
        </w:rPr>
        <w:t xml:space="preserve">цената за един </w:t>
      </w:r>
      <w:proofErr w:type="spellStart"/>
      <w:r>
        <w:rPr>
          <w:b/>
          <w:lang w:val="bg-BG"/>
        </w:rPr>
        <w:t>храноден</w:t>
      </w:r>
      <w:proofErr w:type="spellEnd"/>
      <w:r>
        <w:rPr>
          <w:b/>
          <w:lang w:val="bg-BG"/>
        </w:rPr>
        <w:t xml:space="preserve"> за всички диети от №1 до №15 </w:t>
      </w:r>
      <w:r>
        <w:rPr>
          <w:lang w:val="bg-BG"/>
        </w:rPr>
        <w:t>на нашето предложение възлиза на:</w:t>
      </w:r>
    </w:p>
    <w:p w14:paraId="65DD25E7" w14:textId="77777777" w:rsidR="000B5F81" w:rsidRDefault="000B5F81" w:rsidP="000B5F81">
      <w:pPr>
        <w:tabs>
          <w:tab w:val="left" w:pos="0"/>
        </w:tabs>
        <w:jc w:val="both"/>
        <w:rPr>
          <w:lang w:val="bg-BG"/>
        </w:rPr>
      </w:pPr>
    </w:p>
    <w:p w14:paraId="7003FCE9" w14:textId="77777777" w:rsidR="000B5F81" w:rsidRDefault="000B5F81" w:rsidP="000B5F81">
      <w:pPr>
        <w:jc w:val="center"/>
        <w:rPr>
          <w:lang w:val="bg-BG"/>
        </w:rPr>
      </w:pPr>
    </w:p>
    <w:p w14:paraId="640A695C" w14:textId="77777777" w:rsidR="000B5F81" w:rsidRDefault="000B5F81" w:rsidP="000B5F81">
      <w:pPr>
        <w:jc w:val="center"/>
        <w:rPr>
          <w:lang w:val="bg-BG"/>
        </w:rPr>
      </w:pPr>
      <w:r>
        <w:rPr>
          <w:lang w:val="bg-BG"/>
        </w:rPr>
        <w:t xml:space="preserve">  __________________ </w:t>
      </w:r>
    </w:p>
    <w:p w14:paraId="7E78CBDB" w14:textId="77777777" w:rsidR="000B5F81" w:rsidRDefault="000B5F81" w:rsidP="000B5F81">
      <w:pPr>
        <w:pStyle w:val="Heading1"/>
        <w:rPr>
          <w:b/>
          <w:bCs/>
          <w:i/>
        </w:rPr>
      </w:pPr>
      <w:r>
        <w:rPr>
          <w:b/>
          <w:bCs/>
        </w:rPr>
        <w:t xml:space="preserve">Словом:________________________________________________________ </w:t>
      </w:r>
    </w:p>
    <w:p w14:paraId="7B317DCD" w14:textId="77777777" w:rsidR="000B5F81" w:rsidRDefault="000B5F81" w:rsidP="000B5F81">
      <w:pPr>
        <w:jc w:val="center"/>
        <w:rPr>
          <w:i/>
          <w:lang w:val="bg-BG"/>
        </w:rPr>
      </w:pPr>
      <w:r>
        <w:rPr>
          <w:lang w:val="bg-BG"/>
        </w:rPr>
        <w:t>/</w:t>
      </w:r>
      <w:r>
        <w:rPr>
          <w:i/>
          <w:lang w:val="bg-BG"/>
        </w:rPr>
        <w:t>посочва се цифром и словом стойността без ДДС до втория знак след десетичната запетая/</w:t>
      </w:r>
    </w:p>
    <w:p w14:paraId="34B41B62" w14:textId="77777777" w:rsidR="000B5F81" w:rsidRDefault="000B5F81" w:rsidP="000B5F81">
      <w:pPr>
        <w:jc w:val="center"/>
        <w:rPr>
          <w:i/>
          <w:lang w:val="bg-BG"/>
        </w:rPr>
      </w:pPr>
    </w:p>
    <w:p w14:paraId="659AB09F" w14:textId="7A76B413" w:rsidR="000B5F81" w:rsidRDefault="000B5F81" w:rsidP="000B5F81">
      <w:pPr>
        <w:rPr>
          <w:lang w:val="bg-BG"/>
        </w:rPr>
      </w:pPr>
    </w:p>
    <w:p w14:paraId="36E747D2" w14:textId="77777777" w:rsidR="000B5F81" w:rsidRPr="000B5F81" w:rsidRDefault="000B5F81" w:rsidP="000B5F81">
      <w:pPr>
        <w:rPr>
          <w:lang w:val="bg-BG"/>
        </w:rPr>
      </w:pPr>
    </w:p>
    <w:p w14:paraId="392DD744" w14:textId="77777777" w:rsidR="00531C15" w:rsidRDefault="00531C15" w:rsidP="00531C15">
      <w:pPr>
        <w:tabs>
          <w:tab w:val="left" w:pos="0"/>
        </w:tabs>
        <w:rPr>
          <w:b/>
          <w:lang w:val="bg-BG"/>
        </w:rPr>
      </w:pPr>
      <w:r>
        <w:rPr>
          <w:lang w:val="bg-BG"/>
        </w:rPr>
        <w:t>Дата ______________ г.</w:t>
      </w:r>
    </w:p>
    <w:p w14:paraId="2EA82578" w14:textId="77777777" w:rsidR="00531C15" w:rsidRDefault="00531C15" w:rsidP="00531C15">
      <w:pPr>
        <w:tabs>
          <w:tab w:val="left" w:pos="0"/>
        </w:tabs>
        <w:rPr>
          <w:b/>
          <w:lang w:val="bg-BG"/>
        </w:rPr>
      </w:pPr>
    </w:p>
    <w:p w14:paraId="03B2374D" w14:textId="77777777" w:rsidR="00531C15" w:rsidRDefault="00531C15" w:rsidP="00531C15">
      <w:pPr>
        <w:spacing w:line="360" w:lineRule="auto"/>
        <w:rPr>
          <w:b/>
          <w:color w:val="000000"/>
          <w:u w:val="single"/>
          <w:lang w:val="bg-BG"/>
        </w:rPr>
      </w:pPr>
      <w:r>
        <w:rPr>
          <w:b/>
          <w:color w:val="000000"/>
          <w:u w:val="single"/>
          <w:lang w:val="bg-BG"/>
        </w:rPr>
        <w:t>ПОДПИС и ПЕЧАТ:</w:t>
      </w:r>
    </w:p>
    <w:p w14:paraId="67003C1E" w14:textId="77777777" w:rsidR="00531C15" w:rsidRDefault="00531C15" w:rsidP="00531C15">
      <w:pPr>
        <w:spacing w:line="360" w:lineRule="auto"/>
        <w:rPr>
          <w:b/>
          <w:color w:val="000000"/>
          <w:u w:val="single"/>
          <w:lang w:val="bg-BG"/>
        </w:rPr>
      </w:pPr>
    </w:p>
    <w:p w14:paraId="0F0F3F1E" w14:textId="77777777" w:rsidR="00531C15" w:rsidRDefault="00531C15" w:rsidP="00531C15">
      <w:pPr>
        <w:pStyle w:val="BodyText"/>
      </w:pPr>
      <w:r>
        <w:t>_____________________ (Име и Фамилия)</w:t>
      </w:r>
    </w:p>
    <w:p w14:paraId="56F50ACF" w14:textId="77777777" w:rsidR="00531C15" w:rsidRDefault="00531C15" w:rsidP="00531C15">
      <w:pPr>
        <w:pStyle w:val="BodyText"/>
      </w:pPr>
    </w:p>
    <w:p w14:paraId="11AC87C9" w14:textId="77777777" w:rsidR="00531C15" w:rsidRDefault="00531C15" w:rsidP="00531C15">
      <w:pPr>
        <w:pStyle w:val="BodyText"/>
        <w:rPr>
          <w:b/>
        </w:rPr>
      </w:pPr>
      <w:r>
        <w:t>_____________________ (Длъжност на управляващия дружеството на участника)</w:t>
      </w:r>
    </w:p>
    <w:p w14:paraId="22E1E2AB" w14:textId="77777777" w:rsidR="00531C15" w:rsidRDefault="00531C15" w:rsidP="00531C15">
      <w:pPr>
        <w:pStyle w:val="BodyText"/>
        <w:rPr>
          <w:b/>
        </w:rPr>
      </w:pPr>
    </w:p>
    <w:p w14:paraId="4EC179E2" w14:textId="77777777" w:rsidR="00531C15" w:rsidRDefault="00531C15" w:rsidP="00531C15">
      <w:pPr>
        <w:pStyle w:val="BodyText"/>
        <w:jc w:val="right"/>
        <w:rPr>
          <w:b/>
          <w:i/>
          <w:u w:val="single"/>
        </w:rPr>
      </w:pPr>
    </w:p>
    <w:p w14:paraId="6F6DC30B" w14:textId="77777777" w:rsidR="00531C15" w:rsidRDefault="00531C15" w:rsidP="00531C15">
      <w:pPr>
        <w:rPr>
          <w:lang w:val="bg-BG"/>
        </w:rPr>
      </w:pPr>
    </w:p>
    <w:p w14:paraId="60E06512" w14:textId="77777777" w:rsidR="00531C15" w:rsidRDefault="00531C15" w:rsidP="00531C15">
      <w:pPr>
        <w:rPr>
          <w:lang w:val="bg-BG"/>
        </w:rPr>
      </w:pPr>
    </w:p>
    <w:p w14:paraId="1B9248EB" w14:textId="77777777" w:rsidR="00531C15" w:rsidRDefault="00531C15" w:rsidP="00531C15">
      <w:pPr>
        <w:rPr>
          <w:lang w:val="bg-BG"/>
        </w:rPr>
      </w:pPr>
    </w:p>
    <w:p w14:paraId="56042FFE" w14:textId="77777777" w:rsidR="00531C15" w:rsidRDefault="00531C15" w:rsidP="00531C15">
      <w:pPr>
        <w:rPr>
          <w:lang w:val="bg-BG"/>
        </w:rPr>
      </w:pPr>
    </w:p>
    <w:p w14:paraId="79B20E31" w14:textId="77777777" w:rsidR="00531C15" w:rsidRDefault="00531C15" w:rsidP="00531C15">
      <w:pPr>
        <w:rPr>
          <w:lang w:val="bg-BG"/>
        </w:rPr>
      </w:pPr>
    </w:p>
    <w:p w14:paraId="3ED775B9" w14:textId="77777777" w:rsidR="00531C15" w:rsidRDefault="00531C15" w:rsidP="00531C15">
      <w:pPr>
        <w:rPr>
          <w:lang w:val="bg-BG"/>
        </w:rPr>
      </w:pPr>
    </w:p>
    <w:p w14:paraId="177F805E" w14:textId="6B9CAD7D" w:rsidR="00531C15" w:rsidRDefault="00531C15" w:rsidP="00531C15">
      <w:pPr>
        <w:jc w:val="right"/>
        <w:rPr>
          <w:b/>
          <w:lang w:val="bg-BG"/>
        </w:rPr>
      </w:pPr>
      <w:r>
        <w:rPr>
          <w:lang w:val="bg-BG"/>
        </w:rPr>
        <w:lastRenderedPageBreak/>
        <w:t xml:space="preserve">                                       </w:t>
      </w:r>
      <w:r>
        <w:rPr>
          <w:b/>
          <w:lang w:val="bg-BG"/>
        </w:rPr>
        <w:t>Приложение</w:t>
      </w:r>
      <w:r>
        <w:rPr>
          <w:lang w:val="bg-BG"/>
        </w:rPr>
        <w:t xml:space="preserve"> </w:t>
      </w:r>
      <w:r>
        <w:rPr>
          <w:b/>
          <w:lang w:val="bg-BG"/>
        </w:rPr>
        <w:t>№4</w:t>
      </w:r>
    </w:p>
    <w:p w14:paraId="116C5850" w14:textId="77777777" w:rsidR="00531C15" w:rsidRDefault="00531C15" w:rsidP="00531C15">
      <w:pPr>
        <w:pStyle w:val="BodyText"/>
        <w:tabs>
          <w:tab w:val="left" w:pos="5271"/>
        </w:tabs>
        <w:jc w:val="right"/>
        <w:rPr>
          <w:b/>
          <w:i/>
          <w:u w:val="single"/>
        </w:rPr>
      </w:pPr>
    </w:p>
    <w:p w14:paraId="0484B774" w14:textId="77777777" w:rsidR="00531C15" w:rsidRDefault="00531C15" w:rsidP="00531C15">
      <w:pPr>
        <w:spacing w:before="120"/>
        <w:jc w:val="center"/>
        <w:rPr>
          <w:b/>
          <w:bCs/>
          <w:color w:val="000000"/>
          <w:lang w:val="bg-BG" w:eastAsia="bg-BG"/>
        </w:rPr>
      </w:pPr>
      <w:r>
        <w:rPr>
          <w:b/>
          <w:bCs/>
          <w:color w:val="000000"/>
          <w:lang w:val="bg-BG" w:eastAsia="bg-BG"/>
        </w:rPr>
        <w:t>БАНКОВА ГАРАНЦИЯ</w:t>
      </w:r>
    </w:p>
    <w:p w14:paraId="727E8E11" w14:textId="77777777" w:rsidR="00531C15" w:rsidRDefault="00531C15" w:rsidP="00531C15">
      <w:pPr>
        <w:spacing w:before="120"/>
        <w:jc w:val="center"/>
        <w:rPr>
          <w:b/>
          <w:bCs/>
          <w:color w:val="000000"/>
          <w:lang w:val="bg-BG" w:eastAsia="bg-BG"/>
        </w:rPr>
      </w:pPr>
      <w:r>
        <w:rPr>
          <w:b/>
          <w:bCs/>
          <w:color w:val="000000"/>
          <w:lang w:val="bg-BG" w:eastAsia="bg-BG"/>
        </w:rPr>
        <w:t>ЗА ИЗПЪЛНЕНИЕ НА ДОГОВОР ЗА ОБЩЕСТВЕНА ПОРЪЧКА</w:t>
      </w:r>
    </w:p>
    <w:p w14:paraId="7C1D1377" w14:textId="77777777" w:rsidR="00531C15" w:rsidRDefault="00531C15" w:rsidP="00531C15">
      <w:pPr>
        <w:spacing w:before="120"/>
        <w:jc w:val="both"/>
        <w:rPr>
          <w:b/>
          <w:bCs/>
          <w:color w:val="000000"/>
          <w:highlight w:val="yellow"/>
          <w:lang w:val="bg-BG" w:eastAsia="bg-BG"/>
        </w:rPr>
      </w:pPr>
    </w:p>
    <w:p w14:paraId="0280AEA6" w14:textId="77777777" w:rsidR="00531C15" w:rsidRDefault="00531C15" w:rsidP="00531C15">
      <w:pPr>
        <w:spacing w:before="120"/>
        <w:jc w:val="both"/>
        <w:rPr>
          <w:b/>
          <w:bCs/>
          <w:color w:val="000000"/>
          <w:lang w:val="bg-BG" w:eastAsia="bg-BG"/>
        </w:rPr>
      </w:pPr>
      <w:r>
        <w:rPr>
          <w:b/>
          <w:bCs/>
          <w:color w:val="000000"/>
          <w:lang w:val="bg-BG" w:eastAsia="bg-BG"/>
        </w:rPr>
        <w:t xml:space="preserve">ДО </w:t>
      </w:r>
    </w:p>
    <w:p w14:paraId="1DB8D7DF" w14:textId="77777777" w:rsidR="00531C15" w:rsidRDefault="00531C15" w:rsidP="00531C15">
      <w:pPr>
        <w:spacing w:before="120"/>
        <w:jc w:val="both"/>
        <w:rPr>
          <w:b/>
          <w:bCs/>
          <w:color w:val="000000"/>
          <w:lang w:val="bg-BG" w:eastAsia="bg-BG"/>
        </w:rPr>
      </w:pPr>
      <w:r>
        <w:rPr>
          <w:b/>
          <w:bCs/>
          <w:color w:val="000000"/>
          <w:lang w:val="bg-BG" w:eastAsia="bg-BG"/>
        </w:rPr>
        <w:t>УМБАЛ „СВЕТА ЕКАТЕРИНА“ ЕАД</w:t>
      </w:r>
    </w:p>
    <w:p w14:paraId="573E3704" w14:textId="77777777" w:rsidR="00531C15" w:rsidRDefault="00531C15" w:rsidP="00531C15">
      <w:pPr>
        <w:spacing w:before="120"/>
        <w:jc w:val="both"/>
        <w:rPr>
          <w:b/>
          <w:bCs/>
          <w:color w:val="000000"/>
          <w:lang w:val="bg-BG" w:eastAsia="bg-BG"/>
        </w:rPr>
      </w:pPr>
      <w:r>
        <w:rPr>
          <w:b/>
          <w:bCs/>
          <w:color w:val="000000"/>
          <w:lang w:val="bg-BG" w:eastAsia="bg-BG"/>
        </w:rPr>
        <w:t xml:space="preserve">БУЛ. „ПЕНЧО СЛАВЕЙКОВ“ № 52А, </w:t>
      </w:r>
    </w:p>
    <w:p w14:paraId="08D17D5B" w14:textId="77777777" w:rsidR="00531C15" w:rsidRDefault="00531C15" w:rsidP="00531C15">
      <w:pPr>
        <w:spacing w:before="120"/>
        <w:jc w:val="both"/>
        <w:rPr>
          <w:b/>
          <w:bCs/>
          <w:color w:val="000000"/>
          <w:lang w:val="bg-BG" w:eastAsia="bg-BG"/>
        </w:rPr>
      </w:pPr>
      <w:r>
        <w:rPr>
          <w:b/>
          <w:bCs/>
          <w:color w:val="000000"/>
          <w:lang w:val="bg-BG" w:eastAsia="bg-BG"/>
        </w:rPr>
        <w:t>ГР. СОФИЯ-1431</w:t>
      </w:r>
    </w:p>
    <w:p w14:paraId="67C2CAEC" w14:textId="77777777" w:rsidR="00531C15" w:rsidRDefault="00531C15" w:rsidP="00531C15">
      <w:pPr>
        <w:keepNext/>
        <w:tabs>
          <w:tab w:val="left" w:pos="1080"/>
          <w:tab w:val="center" w:pos="6236"/>
        </w:tabs>
        <w:jc w:val="both"/>
        <w:outlineLvl w:val="2"/>
        <w:rPr>
          <w:color w:val="000000"/>
          <w:lang w:val="bg-BG" w:eastAsia="bg-BG"/>
        </w:rPr>
      </w:pPr>
    </w:p>
    <w:p w14:paraId="36EFA8C9" w14:textId="77777777" w:rsidR="00531C15" w:rsidRDefault="00531C15" w:rsidP="00531C15">
      <w:pPr>
        <w:ind w:firstLine="709"/>
        <w:jc w:val="both"/>
        <w:rPr>
          <w:b/>
          <w:sz w:val="32"/>
          <w:szCs w:val="32"/>
          <w:lang w:val="bg-BG"/>
        </w:rPr>
      </w:pPr>
      <w:r>
        <w:rPr>
          <w:color w:val="000000"/>
          <w:lang w:val="bg-BG" w:eastAsia="bg-BG"/>
        </w:rPr>
        <w:t xml:space="preserve">   Известени сме, че нашият Клиент, …………………………………. [</w:t>
      </w:r>
      <w:r>
        <w:rPr>
          <w:i/>
          <w:iCs/>
          <w:color w:val="000000"/>
          <w:lang w:val="bg-BG" w:eastAsia="bg-BG"/>
        </w:rPr>
        <w:t>наименование и ЕИК на участника</w:t>
      </w:r>
      <w:r>
        <w:rPr>
          <w:color w:val="000000"/>
          <w:lang w:val="bg-BG" w:eastAsia="bg-BG"/>
        </w:rPr>
        <w:t xml:space="preserve">], наричан за краткост по-долу </w:t>
      </w:r>
      <w:r>
        <w:rPr>
          <w:caps/>
          <w:color w:val="000000"/>
          <w:lang w:val="bg-BG" w:eastAsia="bg-BG"/>
        </w:rPr>
        <w:t>Изпълнител</w:t>
      </w:r>
      <w:r>
        <w:rPr>
          <w:color w:val="000000"/>
          <w:lang w:val="bg-BG" w:eastAsia="bg-BG"/>
        </w:rPr>
        <w:t>, с Ваше Решение № …………………………/……..г. [</w:t>
      </w:r>
      <w:r>
        <w:rPr>
          <w:i/>
          <w:iCs/>
          <w:color w:val="000000"/>
          <w:lang w:val="bg-BG" w:eastAsia="bg-BG"/>
        </w:rPr>
        <w:t>посочва се № и дата на Решението за определяне на изпълнител</w:t>
      </w:r>
      <w:r>
        <w:rPr>
          <w:color w:val="000000"/>
          <w:lang w:val="bg-BG" w:eastAsia="bg-BG"/>
        </w:rPr>
        <w:t xml:space="preserve">] е определен за изпълнител в процедура за възлагане на обществена поръчка с предмет: </w:t>
      </w:r>
      <w:r>
        <w:rPr>
          <w:b/>
          <w:lang w:val="bg-BG"/>
        </w:rPr>
        <w:t>„Приготвяне и ежедневна доставка на храна по диети за пациентите на УМБАЛ „СВЕТА ЕКАТЕРИНА” ЕАД</w:t>
      </w:r>
      <w:r>
        <w:rPr>
          <w:b/>
          <w:sz w:val="32"/>
          <w:szCs w:val="32"/>
          <w:lang w:val="bg-BG"/>
        </w:rPr>
        <w:t>.</w:t>
      </w:r>
    </w:p>
    <w:p w14:paraId="232AF3D3" w14:textId="77777777" w:rsidR="00531C15" w:rsidRDefault="00531C15" w:rsidP="00531C15">
      <w:pPr>
        <w:keepNext/>
        <w:tabs>
          <w:tab w:val="left" w:pos="1080"/>
          <w:tab w:val="center" w:pos="6236"/>
        </w:tabs>
        <w:jc w:val="both"/>
        <w:outlineLvl w:val="2"/>
        <w:rPr>
          <w:color w:val="000000"/>
          <w:lang w:val="bg-BG" w:eastAsia="bg-BG"/>
        </w:rPr>
      </w:pPr>
      <w:r>
        <w:rPr>
          <w:color w:val="000000"/>
          <w:lang w:val="bg-BG" w:eastAsia="bg-BG"/>
        </w:rPr>
        <w:t xml:space="preserve">             В съответствие с условията на процедурата и разпоредбите на Закона на обществените поръчки при подписването на Договора за обществената поръчка </w:t>
      </w:r>
      <w:r>
        <w:rPr>
          <w:caps/>
          <w:color w:val="000000"/>
          <w:lang w:val="bg-BG" w:eastAsia="bg-BG"/>
        </w:rPr>
        <w:t xml:space="preserve">Изпълнителят </w:t>
      </w:r>
      <w:r>
        <w:rPr>
          <w:color w:val="000000"/>
          <w:lang w:val="bg-BG" w:eastAsia="bg-BG"/>
        </w:rPr>
        <w:t>е избрал да представи банкова гаранция, която да обезпечава изпълнението на договора, издадена във Ваша полза за сумата в размер на 3 (три) % от стойността на договора, а именно …………………………………….. (словом: ………………………………) [</w:t>
      </w:r>
      <w:r>
        <w:rPr>
          <w:i/>
          <w:iCs/>
          <w:color w:val="000000"/>
          <w:lang w:val="bg-BG" w:eastAsia="bg-BG"/>
        </w:rPr>
        <w:t>посочва се цифром и словом стойността и валутата на гаранцията</w:t>
      </w:r>
      <w:r>
        <w:rPr>
          <w:color w:val="000000"/>
          <w:lang w:val="bg-BG" w:eastAsia="bg-BG"/>
        </w:rPr>
        <w:t>].</w:t>
      </w:r>
    </w:p>
    <w:p w14:paraId="41D8A019" w14:textId="77777777" w:rsidR="00531C15" w:rsidRDefault="00531C15" w:rsidP="00531C15">
      <w:pPr>
        <w:jc w:val="both"/>
        <w:rPr>
          <w:color w:val="000000"/>
          <w:lang w:val="bg-BG" w:eastAsia="bg-BG"/>
        </w:rPr>
      </w:pPr>
      <w:r>
        <w:rPr>
          <w:color w:val="000000"/>
          <w:lang w:val="bg-BG" w:eastAsia="bg-BG"/>
        </w:rPr>
        <w:t xml:space="preserve">             Във връзка с гореизложеното и по нареждане на .............................................................., ние, .......................................................... [</w:t>
      </w:r>
      <w:r>
        <w:rPr>
          <w:i/>
          <w:color w:val="000000"/>
          <w:lang w:val="bg-BG" w:eastAsia="bg-BG"/>
        </w:rPr>
        <w:t>Банка</w:t>
      </w:r>
      <w:r>
        <w:rPr>
          <w:color w:val="000000"/>
          <w:lang w:val="bg-BG" w:eastAsia="bg-BG"/>
        </w:rPr>
        <w:t>], поемаме неотменимо и безусловно задължение, независимо от валидността и действието на горепосочения договор, да Ви заплатим всяка сума максимум до 5 (пет) работни дни при получаване на Ваше надлежно подписано и подпечатано искане за плащане, съдържащо декларация, че ИЗПЪЛНИТЕЛЯТ не е изпълнил някое от договорните си задължения. Вашето писмено искане за плащане трябва да ни бъде представено чрез посредничеството на централата на обслужващата Ви банка потвърждаваща, че положените от Вас подписи са автентични и Ви задължават съгласно закона.</w:t>
      </w:r>
    </w:p>
    <w:p w14:paraId="2E82ACA2" w14:textId="77777777" w:rsidR="00531C15" w:rsidRDefault="00531C15" w:rsidP="00531C15">
      <w:pPr>
        <w:jc w:val="both"/>
        <w:rPr>
          <w:color w:val="000000"/>
          <w:lang w:val="bg-BG" w:eastAsia="bg-BG"/>
        </w:rPr>
      </w:pPr>
      <w:r>
        <w:rPr>
          <w:color w:val="000000"/>
          <w:lang w:val="bg-BG" w:eastAsia="bg-BG"/>
        </w:rPr>
        <w:t xml:space="preserve">              Настоящата гаранция е валидна до ……………………. [</w:t>
      </w:r>
      <w:r>
        <w:rPr>
          <w:i/>
          <w:color w:val="000000"/>
          <w:lang w:val="bg-BG" w:eastAsia="bg-BG"/>
        </w:rPr>
        <w:t>най-малко 30 /тридесет/ дни след изтичането на срока на договора</w:t>
      </w:r>
      <w:r>
        <w:rPr>
          <w:color w:val="000000"/>
          <w:lang w:val="bg-BG" w:eastAsia="bg-BG"/>
        </w:rPr>
        <w:t>]. След тази дата ангажиментът ни се обезсилва, независимо дали оригиналът на банковата гаранция ни е върнат или не.</w:t>
      </w:r>
    </w:p>
    <w:p w14:paraId="66259C9D" w14:textId="77777777" w:rsidR="00531C15" w:rsidRDefault="00531C15" w:rsidP="00531C15">
      <w:pPr>
        <w:jc w:val="both"/>
        <w:rPr>
          <w:color w:val="000000"/>
          <w:lang w:val="bg-BG" w:eastAsia="bg-BG"/>
        </w:rPr>
      </w:pPr>
      <w:r>
        <w:rPr>
          <w:color w:val="000000"/>
          <w:lang w:val="bg-BG" w:eastAsia="bg-BG"/>
        </w:rPr>
        <w:t xml:space="preserve">               Банковата гаранция може да бъде освободена преди изтичане на валидността й само след връщане на оригинала на същата в ...................................................... [</w:t>
      </w:r>
      <w:r>
        <w:rPr>
          <w:i/>
          <w:color w:val="000000"/>
          <w:lang w:val="bg-BG" w:eastAsia="bg-BG"/>
        </w:rPr>
        <w:t>Банка</w:t>
      </w:r>
      <w:r>
        <w:rPr>
          <w:color w:val="000000"/>
          <w:lang w:val="bg-BG" w:eastAsia="bg-BG"/>
        </w:rPr>
        <w:t>].</w:t>
      </w:r>
    </w:p>
    <w:p w14:paraId="4BF6241A" w14:textId="77777777" w:rsidR="00531C15" w:rsidRDefault="00531C15" w:rsidP="00531C15">
      <w:pPr>
        <w:jc w:val="both"/>
        <w:rPr>
          <w:color w:val="000000"/>
          <w:lang w:val="bg-BG" w:eastAsia="bg-BG"/>
        </w:rPr>
      </w:pPr>
    </w:p>
    <w:p w14:paraId="3CD3D6F5" w14:textId="77777777" w:rsidR="00531C15" w:rsidRDefault="00531C15" w:rsidP="00531C15">
      <w:pPr>
        <w:jc w:val="both"/>
        <w:rPr>
          <w:color w:val="000000"/>
          <w:lang w:val="bg-BG" w:eastAsia="bg-BG"/>
        </w:rPr>
      </w:pPr>
      <w:r>
        <w:rPr>
          <w:color w:val="000000"/>
          <w:lang w:val="bg-BG" w:eastAsia="bg-BG"/>
        </w:rPr>
        <w:t xml:space="preserve">                При възникване на спорове по тази гаранция, те ще се решават в съответствие с действащото законодателство на Република България.</w:t>
      </w:r>
    </w:p>
    <w:p w14:paraId="25EA42DB" w14:textId="77777777" w:rsidR="00531C15" w:rsidRDefault="00531C15" w:rsidP="00531C15">
      <w:pPr>
        <w:spacing w:before="120"/>
        <w:jc w:val="both"/>
        <w:rPr>
          <w:color w:val="000000"/>
          <w:lang w:val="bg-BG" w:eastAsia="bg-BG"/>
        </w:rPr>
      </w:pPr>
    </w:p>
    <w:p w14:paraId="27139AD6" w14:textId="77777777" w:rsidR="00531C15" w:rsidRDefault="00531C15" w:rsidP="00531C15">
      <w:pPr>
        <w:spacing w:before="120"/>
        <w:jc w:val="both"/>
        <w:rPr>
          <w:color w:val="000000"/>
          <w:lang w:val="bg-BG" w:eastAsia="bg-BG"/>
        </w:rPr>
      </w:pPr>
      <w:r>
        <w:rPr>
          <w:color w:val="000000"/>
          <w:lang w:val="bg-BG" w:eastAsia="bg-BG"/>
        </w:rPr>
        <w:t xml:space="preserve">Подпис и печат, </w:t>
      </w:r>
    </w:p>
    <w:p w14:paraId="3627BDF6" w14:textId="77777777" w:rsidR="00531C15" w:rsidRDefault="00531C15" w:rsidP="00531C15">
      <w:pPr>
        <w:spacing w:before="120"/>
        <w:ind w:left="1416" w:firstLine="708"/>
        <w:jc w:val="both"/>
        <w:rPr>
          <w:lang w:val="bg-BG"/>
        </w:rPr>
      </w:pPr>
      <w:r>
        <w:rPr>
          <w:color w:val="000000"/>
          <w:lang w:val="bg-BG" w:eastAsia="bg-BG"/>
        </w:rPr>
        <w:t>(БАНКА)</w:t>
      </w:r>
    </w:p>
    <w:p w14:paraId="2DAF6561" w14:textId="77777777" w:rsidR="00531C15" w:rsidRDefault="00531C15" w:rsidP="00531C15">
      <w:pPr>
        <w:tabs>
          <w:tab w:val="left" w:pos="5271"/>
        </w:tabs>
        <w:jc w:val="right"/>
        <w:rPr>
          <w:b/>
          <w:i/>
          <w:u w:val="single"/>
          <w:lang w:val="bg-BG"/>
        </w:rPr>
      </w:pPr>
    </w:p>
    <w:p w14:paraId="3CD0FA01" w14:textId="77777777" w:rsidR="00531C15" w:rsidRDefault="00531C15" w:rsidP="00531C15">
      <w:pPr>
        <w:tabs>
          <w:tab w:val="left" w:pos="5271"/>
        </w:tabs>
        <w:jc w:val="right"/>
        <w:rPr>
          <w:b/>
          <w:i/>
          <w:u w:val="single"/>
          <w:lang w:val="bg-BG"/>
        </w:rPr>
      </w:pPr>
    </w:p>
    <w:sectPr w:rsidR="00531C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AEB"/>
    <w:rsid w:val="000B5F81"/>
    <w:rsid w:val="000E0AEB"/>
    <w:rsid w:val="001C1DB9"/>
    <w:rsid w:val="002D4641"/>
    <w:rsid w:val="0030402B"/>
    <w:rsid w:val="00531C15"/>
    <w:rsid w:val="00775E5B"/>
    <w:rsid w:val="00B3468B"/>
    <w:rsid w:val="00CF1E9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8539A"/>
  <w15:chartTrackingRefBased/>
  <w15:docId w15:val="{C96E5480-4990-4519-93D4-7C8C773D6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1C15"/>
    <w:pPr>
      <w:spacing w:after="0" w:line="240" w:lineRule="auto"/>
    </w:pPr>
    <w:rPr>
      <w:rFonts w:ascii="Times New Roman" w:eastAsia="Times New Roman" w:hAnsi="Times New Roman" w:cs="Times New Roman"/>
      <w:sz w:val="24"/>
      <w:szCs w:val="24"/>
      <w:lang w:val="en-GB"/>
    </w:rPr>
  </w:style>
  <w:style w:type="paragraph" w:styleId="Heading1">
    <w:name w:val="heading 1"/>
    <w:aliases w:val="Heading 1 Char Char Знак Знак,Heading 1 Char Char Знак,Heading 1 Char Char,Heading 1 Char Char Char"/>
    <w:basedOn w:val="Normal"/>
    <w:next w:val="Normal"/>
    <w:link w:val="Heading1Char"/>
    <w:qFormat/>
    <w:rsid w:val="00531C15"/>
    <w:pPr>
      <w:keepNext/>
      <w:jc w:val="center"/>
      <w:outlineLvl w:val="0"/>
    </w:pPr>
    <w:rPr>
      <w:u w:val="single"/>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Знак Знак Char,Heading 1 Char Char Знак Char,Heading 1 Char Char Char1,Heading 1 Char Char Char Char"/>
    <w:basedOn w:val="DefaultParagraphFont"/>
    <w:link w:val="Heading1"/>
    <w:rsid w:val="00531C15"/>
    <w:rPr>
      <w:rFonts w:ascii="Times New Roman" w:eastAsia="Times New Roman" w:hAnsi="Times New Roman" w:cs="Times New Roman"/>
      <w:sz w:val="24"/>
      <w:szCs w:val="24"/>
      <w:u w:val="single"/>
    </w:rPr>
  </w:style>
  <w:style w:type="character" w:customStyle="1" w:styleId="TitleChar">
    <w:name w:val="Title Char"/>
    <w:aliases w:val="Char Char Char"/>
    <w:basedOn w:val="DefaultParagraphFont"/>
    <w:link w:val="Title"/>
    <w:locked/>
    <w:rsid w:val="00531C15"/>
    <w:rPr>
      <w:b/>
      <w:sz w:val="28"/>
    </w:rPr>
  </w:style>
  <w:style w:type="paragraph" w:styleId="Title">
    <w:name w:val="Title"/>
    <w:aliases w:val="Char Char"/>
    <w:basedOn w:val="Normal"/>
    <w:link w:val="TitleChar"/>
    <w:qFormat/>
    <w:rsid w:val="00531C15"/>
    <w:pPr>
      <w:overflowPunct w:val="0"/>
      <w:autoSpaceDE w:val="0"/>
      <w:autoSpaceDN w:val="0"/>
      <w:adjustRightInd w:val="0"/>
      <w:jc w:val="center"/>
    </w:pPr>
    <w:rPr>
      <w:rFonts w:asciiTheme="minorHAnsi" w:eastAsiaTheme="minorHAnsi" w:hAnsiTheme="minorHAnsi" w:cstheme="minorBidi"/>
      <w:b/>
      <w:sz w:val="28"/>
      <w:szCs w:val="22"/>
      <w:lang w:val="bg-BG"/>
    </w:rPr>
  </w:style>
  <w:style w:type="character" w:customStyle="1" w:styleId="TitleChar1">
    <w:name w:val="Title Char1"/>
    <w:basedOn w:val="DefaultParagraphFont"/>
    <w:uiPriority w:val="10"/>
    <w:rsid w:val="00531C15"/>
    <w:rPr>
      <w:rFonts w:asciiTheme="majorHAnsi" w:eastAsiaTheme="majorEastAsia" w:hAnsiTheme="majorHAnsi" w:cstheme="majorBidi"/>
      <w:spacing w:val="-10"/>
      <w:kern w:val="28"/>
      <w:sz w:val="56"/>
      <w:szCs w:val="56"/>
      <w:lang w:val="en-GB"/>
    </w:rPr>
  </w:style>
  <w:style w:type="paragraph" w:styleId="BodyText">
    <w:name w:val="Body Text"/>
    <w:basedOn w:val="Normal"/>
    <w:link w:val="BodyTextChar"/>
    <w:semiHidden/>
    <w:unhideWhenUsed/>
    <w:rsid w:val="00531C15"/>
    <w:pPr>
      <w:jc w:val="both"/>
    </w:pPr>
    <w:rPr>
      <w:lang w:val="bg-BG"/>
    </w:rPr>
  </w:style>
  <w:style w:type="character" w:customStyle="1" w:styleId="BodyTextChar">
    <w:name w:val="Body Text Char"/>
    <w:basedOn w:val="DefaultParagraphFont"/>
    <w:link w:val="BodyText"/>
    <w:semiHidden/>
    <w:rsid w:val="00531C15"/>
    <w:rPr>
      <w:rFonts w:ascii="Times New Roman" w:eastAsia="Times New Roman" w:hAnsi="Times New Roman" w:cs="Times New Roman"/>
      <w:sz w:val="24"/>
      <w:szCs w:val="24"/>
    </w:rPr>
  </w:style>
  <w:style w:type="paragraph" w:styleId="BodyTextIndent">
    <w:name w:val="Body Text Indent"/>
    <w:basedOn w:val="Normal"/>
    <w:link w:val="BodyTextIndentChar"/>
    <w:semiHidden/>
    <w:unhideWhenUsed/>
    <w:rsid w:val="00531C15"/>
    <w:pPr>
      <w:ind w:firstLine="851"/>
    </w:pPr>
    <w:rPr>
      <w:sz w:val="26"/>
      <w:szCs w:val="20"/>
      <w:lang w:val="en-US"/>
    </w:rPr>
  </w:style>
  <w:style w:type="character" w:customStyle="1" w:styleId="BodyTextIndentChar">
    <w:name w:val="Body Text Indent Char"/>
    <w:basedOn w:val="DefaultParagraphFont"/>
    <w:link w:val="BodyTextIndent"/>
    <w:semiHidden/>
    <w:rsid w:val="00531C15"/>
    <w:rPr>
      <w:rFonts w:ascii="Times New Roman" w:eastAsia="Times New Roman" w:hAnsi="Times New Roman" w:cs="Times New Roman"/>
      <w:sz w:val="26"/>
      <w:szCs w:val="20"/>
      <w:lang w:val="en-US"/>
    </w:rPr>
  </w:style>
  <w:style w:type="paragraph" w:customStyle="1" w:styleId="FR2">
    <w:name w:val="FR2"/>
    <w:rsid w:val="00531C15"/>
    <w:pPr>
      <w:widowControl w:val="0"/>
      <w:snapToGrid w:val="0"/>
      <w:spacing w:after="0" w:line="240" w:lineRule="auto"/>
      <w:jc w:val="right"/>
    </w:pPr>
    <w:rPr>
      <w:rFonts w:ascii="Arial" w:eastAsia="Times New Roman" w:hAnsi="Arial" w:cs="Times New Roman"/>
      <w:sz w:val="24"/>
      <w:szCs w:val="20"/>
    </w:rPr>
  </w:style>
  <w:style w:type="paragraph" w:styleId="ListParagraph">
    <w:name w:val="List Paragraph"/>
    <w:basedOn w:val="Normal"/>
    <w:uiPriority w:val="34"/>
    <w:qFormat/>
    <w:rsid w:val="00B346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1734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D27946-37F6-4DCD-B44A-5F3A08D90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Pages>
  <Words>1605</Words>
  <Characters>9149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galina gancheva</dc:creator>
  <cp:keywords/>
  <dc:description/>
  <cp:lastModifiedBy>Галина Ганчева</cp:lastModifiedBy>
  <cp:revision>6</cp:revision>
  <dcterms:created xsi:type="dcterms:W3CDTF">2020-05-06T20:47:00Z</dcterms:created>
  <dcterms:modified xsi:type="dcterms:W3CDTF">2020-05-13T10:30:00Z</dcterms:modified>
</cp:coreProperties>
</file>