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E1" w:rsidRDefault="003F49E1"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Default="00542604" w:rsidP="00C20D30">
      <w:pPr>
        <w:rPr>
          <w:sz w:val="24"/>
          <w:szCs w:val="24"/>
          <w:lang w:val="en-US" w:eastAsia="bg-BG"/>
        </w:rPr>
      </w:pPr>
    </w:p>
    <w:p w:rsidR="00542604" w:rsidRPr="00542604" w:rsidRDefault="00542604" w:rsidP="00C20D30">
      <w:pPr>
        <w:rPr>
          <w:sz w:val="24"/>
          <w:szCs w:val="24"/>
          <w:lang w:val="en-US" w:eastAsia="bg-BG"/>
        </w:rPr>
      </w:pPr>
    </w:p>
    <w:p w:rsidR="00C20D30" w:rsidRPr="00D014D6" w:rsidRDefault="00C20D30" w:rsidP="00C20D30">
      <w:pPr>
        <w:rPr>
          <w:sz w:val="24"/>
          <w:szCs w:val="24"/>
          <w:lang w:val="en-US" w:eastAsia="bg-BG"/>
        </w:rPr>
      </w:pPr>
    </w:p>
    <w:p w:rsidR="00C20D30" w:rsidRPr="003F49E1" w:rsidRDefault="00C20D30" w:rsidP="00C20D30">
      <w:pPr>
        <w:jc w:val="center"/>
        <w:rPr>
          <w:b/>
          <w:sz w:val="36"/>
          <w:szCs w:val="36"/>
          <w:lang w:eastAsia="bg-BG"/>
        </w:rPr>
      </w:pPr>
      <w:r w:rsidRPr="003F49E1">
        <w:rPr>
          <w:b/>
          <w:sz w:val="36"/>
          <w:szCs w:val="36"/>
          <w:lang w:eastAsia="bg-BG"/>
        </w:rPr>
        <w:t>Р Е Ш Е Н И Е</w:t>
      </w:r>
    </w:p>
    <w:p w:rsidR="00C20D30" w:rsidRPr="00D014D6" w:rsidRDefault="00C20D30" w:rsidP="00C20D30">
      <w:pPr>
        <w:jc w:val="center"/>
        <w:rPr>
          <w:b/>
          <w:sz w:val="24"/>
          <w:szCs w:val="24"/>
          <w:lang w:eastAsia="bg-BG"/>
        </w:rPr>
      </w:pPr>
    </w:p>
    <w:p w:rsidR="00C20D30" w:rsidRPr="00D014D6" w:rsidRDefault="00C20D30" w:rsidP="00C20D30">
      <w:pPr>
        <w:jc w:val="center"/>
        <w:rPr>
          <w:b/>
          <w:sz w:val="24"/>
          <w:szCs w:val="24"/>
          <w:lang w:eastAsia="bg-BG"/>
        </w:rPr>
      </w:pPr>
    </w:p>
    <w:p w:rsidR="00C20D30" w:rsidRPr="00D014D6" w:rsidRDefault="00C20D30" w:rsidP="00C20D30">
      <w:pPr>
        <w:jc w:val="center"/>
        <w:rPr>
          <w:b/>
          <w:sz w:val="24"/>
          <w:szCs w:val="24"/>
          <w:lang w:eastAsia="bg-BG"/>
        </w:rPr>
      </w:pPr>
      <w:r w:rsidRPr="00D014D6">
        <w:rPr>
          <w:b/>
          <w:sz w:val="24"/>
          <w:szCs w:val="24"/>
          <w:lang w:eastAsia="bg-BG"/>
        </w:rPr>
        <w:t>№ РД</w:t>
      </w:r>
      <w:r w:rsidRPr="00D014D6">
        <w:rPr>
          <w:b/>
          <w:sz w:val="24"/>
          <w:szCs w:val="24"/>
          <w:lang w:val="en-US" w:eastAsia="bg-BG"/>
        </w:rPr>
        <w:t xml:space="preserve"> </w:t>
      </w:r>
      <w:r w:rsidRPr="00D014D6">
        <w:rPr>
          <w:b/>
          <w:sz w:val="24"/>
          <w:szCs w:val="24"/>
          <w:lang w:eastAsia="bg-BG"/>
        </w:rPr>
        <w:t>-</w:t>
      </w:r>
      <w:r w:rsidRPr="00D014D6">
        <w:rPr>
          <w:b/>
          <w:sz w:val="24"/>
          <w:szCs w:val="24"/>
          <w:lang w:val="en-US" w:eastAsia="bg-BG"/>
        </w:rPr>
        <w:t xml:space="preserve"> </w:t>
      </w:r>
      <w:r w:rsidRPr="00D014D6">
        <w:rPr>
          <w:b/>
          <w:sz w:val="24"/>
          <w:szCs w:val="24"/>
          <w:lang w:eastAsia="bg-BG"/>
        </w:rPr>
        <w:t>………… / …………………</w:t>
      </w:r>
      <w:r w:rsidRPr="00D014D6">
        <w:rPr>
          <w:b/>
          <w:sz w:val="24"/>
          <w:szCs w:val="24"/>
          <w:lang w:val="en-US" w:eastAsia="bg-BG"/>
        </w:rPr>
        <w:t xml:space="preserve"> </w:t>
      </w:r>
      <w:r w:rsidRPr="00D014D6">
        <w:rPr>
          <w:b/>
          <w:sz w:val="24"/>
          <w:szCs w:val="24"/>
          <w:lang w:eastAsia="bg-BG"/>
        </w:rPr>
        <w:t>201</w:t>
      </w:r>
      <w:r w:rsidRPr="00D014D6">
        <w:rPr>
          <w:b/>
          <w:sz w:val="24"/>
          <w:szCs w:val="24"/>
          <w:lang w:val="en-US" w:eastAsia="bg-BG"/>
        </w:rPr>
        <w:t>7</w:t>
      </w:r>
      <w:r w:rsidRPr="00D014D6">
        <w:rPr>
          <w:b/>
          <w:sz w:val="24"/>
          <w:szCs w:val="24"/>
          <w:lang w:eastAsia="bg-BG"/>
        </w:rPr>
        <w:t xml:space="preserve"> г.</w:t>
      </w:r>
    </w:p>
    <w:p w:rsidR="005453E9" w:rsidRPr="00D014D6" w:rsidRDefault="005453E9" w:rsidP="005453E9">
      <w:pPr>
        <w:jc w:val="center"/>
        <w:rPr>
          <w:b/>
          <w:sz w:val="24"/>
          <w:szCs w:val="24"/>
          <w:lang w:eastAsia="bg-BG"/>
        </w:rPr>
      </w:pPr>
      <w:r w:rsidRPr="00D014D6">
        <w:rPr>
          <w:b/>
          <w:sz w:val="24"/>
          <w:szCs w:val="24"/>
          <w:lang w:eastAsia="bg-BG"/>
        </w:rPr>
        <w:t>за откриване на процедура за възлагане на обществена поръчка посредством публично състезание</w:t>
      </w:r>
    </w:p>
    <w:p w:rsidR="00C20D30" w:rsidRPr="00D014D6" w:rsidRDefault="00C20D30" w:rsidP="00C20D30">
      <w:pPr>
        <w:rPr>
          <w:b/>
          <w:sz w:val="24"/>
          <w:szCs w:val="24"/>
          <w:lang w:eastAsia="bg-BG"/>
        </w:rPr>
      </w:pPr>
    </w:p>
    <w:p w:rsidR="00C20D30" w:rsidRPr="00D014D6" w:rsidRDefault="00C20D30" w:rsidP="00C20D30">
      <w:pPr>
        <w:ind w:firstLine="708"/>
        <w:jc w:val="both"/>
        <w:rPr>
          <w:b/>
          <w:sz w:val="24"/>
          <w:szCs w:val="24"/>
          <w:lang w:eastAsia="bg-BG"/>
        </w:rPr>
      </w:pPr>
      <w:r w:rsidRPr="00D014D6">
        <w:rPr>
          <w:b/>
          <w:sz w:val="24"/>
          <w:szCs w:val="24"/>
          <w:lang w:eastAsia="bg-BG"/>
        </w:rPr>
        <w:t>ВЪЗЛОЖИТЕЛ:</w:t>
      </w:r>
      <w:r w:rsidRPr="00D014D6">
        <w:rPr>
          <w:b/>
          <w:sz w:val="24"/>
          <w:szCs w:val="24"/>
          <w:lang w:val="en-US" w:eastAsia="bg-BG"/>
        </w:rPr>
        <w:t xml:space="preserve"> </w:t>
      </w:r>
      <w:r w:rsidRPr="00D014D6">
        <w:rPr>
          <w:b/>
          <w:sz w:val="24"/>
          <w:szCs w:val="24"/>
          <w:lang w:eastAsia="bg-BG"/>
        </w:rPr>
        <w:t>Университетска</w:t>
      </w:r>
      <w:r w:rsidRPr="00D014D6">
        <w:rPr>
          <w:b/>
          <w:sz w:val="24"/>
          <w:szCs w:val="24"/>
          <w:lang w:val="en-US" w:eastAsia="bg-BG"/>
        </w:rPr>
        <w:t xml:space="preserve"> </w:t>
      </w:r>
      <w:r w:rsidRPr="00D014D6">
        <w:rPr>
          <w:b/>
          <w:sz w:val="24"/>
          <w:szCs w:val="24"/>
          <w:lang w:eastAsia="bg-BG"/>
        </w:rPr>
        <w:t>многопрофилна болница за активно лечение „Св. Екатерина” ЕАД, гр. София, бул. „Пенчо Славейков“ № 52 А, тел.: 9159404, факс: 9549057</w:t>
      </w:r>
    </w:p>
    <w:p w:rsidR="00C20D30" w:rsidRPr="00D014D6" w:rsidRDefault="00C20D30" w:rsidP="00C20D30">
      <w:pPr>
        <w:rPr>
          <w:b/>
          <w:sz w:val="24"/>
          <w:szCs w:val="24"/>
          <w:lang w:eastAsia="bg-BG"/>
        </w:rPr>
      </w:pPr>
    </w:p>
    <w:p w:rsidR="005453E9" w:rsidRDefault="005453E9" w:rsidP="005453E9">
      <w:pPr>
        <w:ind w:firstLine="708"/>
        <w:jc w:val="both"/>
        <w:rPr>
          <w:sz w:val="24"/>
          <w:szCs w:val="24"/>
          <w:lang w:val="bg-BG"/>
        </w:rPr>
      </w:pPr>
      <w:r w:rsidRPr="00D014D6">
        <w:rPr>
          <w:sz w:val="24"/>
          <w:szCs w:val="24"/>
        </w:rPr>
        <w:t>На основание чл. 5, ал. 2, т. 16, във връзка с чл. 18, ал.1, т.1</w:t>
      </w:r>
      <w:r w:rsidRPr="00D014D6">
        <w:rPr>
          <w:sz w:val="24"/>
          <w:szCs w:val="24"/>
          <w:lang w:val="en-US"/>
        </w:rPr>
        <w:t>2</w:t>
      </w:r>
      <w:r w:rsidRPr="00D014D6">
        <w:rPr>
          <w:sz w:val="24"/>
          <w:szCs w:val="24"/>
        </w:rPr>
        <w:t xml:space="preserve">, чл. 19, ал. 1 от ЗОП </w:t>
      </w:r>
    </w:p>
    <w:p w:rsidR="003F49E1" w:rsidRPr="003F49E1" w:rsidRDefault="003F49E1" w:rsidP="005453E9">
      <w:pPr>
        <w:ind w:firstLine="708"/>
        <w:jc w:val="both"/>
        <w:rPr>
          <w:sz w:val="24"/>
          <w:szCs w:val="24"/>
          <w:lang w:val="bg-BG"/>
        </w:rPr>
      </w:pPr>
    </w:p>
    <w:p w:rsidR="005453E9" w:rsidRPr="00D014D6" w:rsidRDefault="005453E9" w:rsidP="005453E9">
      <w:pPr>
        <w:ind w:firstLine="708"/>
        <w:jc w:val="both"/>
        <w:rPr>
          <w:sz w:val="24"/>
          <w:szCs w:val="24"/>
          <w:lang w:val="en-US"/>
        </w:rPr>
      </w:pPr>
    </w:p>
    <w:p w:rsidR="005453E9" w:rsidRPr="00D014D6" w:rsidRDefault="005453E9" w:rsidP="005453E9">
      <w:pPr>
        <w:jc w:val="center"/>
        <w:rPr>
          <w:sz w:val="24"/>
          <w:szCs w:val="24"/>
        </w:rPr>
      </w:pPr>
      <w:r w:rsidRPr="00D014D6">
        <w:rPr>
          <w:b/>
          <w:sz w:val="24"/>
          <w:szCs w:val="24"/>
        </w:rPr>
        <w:t>І. О Т К Р И В А М</w:t>
      </w:r>
    </w:p>
    <w:p w:rsidR="005453E9" w:rsidRPr="00D014D6" w:rsidRDefault="005453E9" w:rsidP="005453E9">
      <w:pPr>
        <w:jc w:val="center"/>
        <w:rPr>
          <w:b/>
          <w:sz w:val="24"/>
          <w:szCs w:val="24"/>
        </w:rPr>
      </w:pPr>
      <w:r w:rsidRPr="00D014D6">
        <w:rPr>
          <w:b/>
          <w:sz w:val="24"/>
          <w:szCs w:val="24"/>
        </w:rPr>
        <w:t>процедура за възлагане на обществена поръчка по реда на ЗОП</w:t>
      </w:r>
    </w:p>
    <w:p w:rsidR="005453E9" w:rsidRDefault="005453E9" w:rsidP="005453E9">
      <w:pPr>
        <w:jc w:val="center"/>
        <w:rPr>
          <w:b/>
          <w:sz w:val="24"/>
          <w:szCs w:val="24"/>
          <w:lang w:val="bg-BG"/>
        </w:rPr>
      </w:pPr>
      <w:r w:rsidRPr="00D014D6">
        <w:rPr>
          <w:b/>
          <w:sz w:val="24"/>
          <w:szCs w:val="24"/>
        </w:rPr>
        <w:t xml:space="preserve"> </w:t>
      </w:r>
    </w:p>
    <w:p w:rsidR="003F49E1" w:rsidRPr="003F49E1" w:rsidRDefault="003F49E1" w:rsidP="005453E9">
      <w:pPr>
        <w:jc w:val="center"/>
        <w:rPr>
          <w:b/>
          <w:sz w:val="24"/>
          <w:szCs w:val="24"/>
          <w:lang w:val="bg-BG"/>
        </w:rPr>
      </w:pPr>
    </w:p>
    <w:p w:rsidR="005453E9" w:rsidRPr="00D014D6" w:rsidRDefault="005453E9" w:rsidP="0033049B">
      <w:pPr>
        <w:ind w:firstLine="567"/>
        <w:jc w:val="both"/>
        <w:rPr>
          <w:spacing w:val="-12"/>
          <w:sz w:val="24"/>
          <w:szCs w:val="24"/>
        </w:rPr>
      </w:pPr>
      <w:r w:rsidRPr="00D014D6">
        <w:rPr>
          <w:b/>
          <w:sz w:val="24"/>
          <w:szCs w:val="24"/>
        </w:rPr>
        <w:t>1.</w:t>
      </w:r>
      <w:r w:rsidRPr="00D014D6">
        <w:rPr>
          <w:sz w:val="24"/>
          <w:szCs w:val="24"/>
        </w:rPr>
        <w:t xml:space="preserve"> </w:t>
      </w:r>
      <w:r w:rsidRPr="00D014D6">
        <w:rPr>
          <w:b/>
          <w:sz w:val="24"/>
          <w:szCs w:val="24"/>
        </w:rPr>
        <w:t>Вид на процедурата</w:t>
      </w:r>
      <w:r w:rsidRPr="00D014D6">
        <w:rPr>
          <w:sz w:val="24"/>
          <w:szCs w:val="24"/>
        </w:rPr>
        <w:t>: Публично състезание</w:t>
      </w:r>
      <w:r w:rsidRPr="00D014D6">
        <w:rPr>
          <w:spacing w:val="-12"/>
          <w:sz w:val="24"/>
          <w:szCs w:val="24"/>
        </w:rPr>
        <w:t>.</w:t>
      </w:r>
    </w:p>
    <w:p w:rsidR="005453E9" w:rsidRPr="00D014D6" w:rsidRDefault="0033049B" w:rsidP="0033049B">
      <w:pPr>
        <w:pStyle w:val="Heading3"/>
        <w:tabs>
          <w:tab w:val="left" w:pos="567"/>
          <w:tab w:val="center" w:pos="6236"/>
        </w:tabs>
        <w:spacing w:before="0" w:after="0"/>
        <w:jc w:val="both"/>
        <w:rPr>
          <w:rFonts w:ascii="Times New Roman" w:hAnsi="Times New Roman" w:cs="Times New Roman"/>
          <w:b w:val="0"/>
          <w:sz w:val="24"/>
          <w:szCs w:val="24"/>
          <w:lang w:val="bg-BG"/>
        </w:rPr>
      </w:pPr>
      <w:r>
        <w:rPr>
          <w:rFonts w:ascii="Times New Roman" w:hAnsi="Times New Roman" w:cs="Times New Roman"/>
          <w:sz w:val="24"/>
          <w:szCs w:val="24"/>
          <w:lang w:val="en-US"/>
        </w:rPr>
        <w:tab/>
      </w:r>
      <w:r w:rsidR="005453E9" w:rsidRPr="00D014D6">
        <w:rPr>
          <w:rFonts w:ascii="Times New Roman" w:hAnsi="Times New Roman" w:cs="Times New Roman"/>
          <w:sz w:val="24"/>
          <w:szCs w:val="24"/>
          <w:lang w:val="bg-BG"/>
        </w:rPr>
        <w:t>2. Обект на поръчката</w:t>
      </w:r>
      <w:r w:rsidR="005453E9" w:rsidRPr="00D014D6">
        <w:rPr>
          <w:rFonts w:ascii="Times New Roman" w:hAnsi="Times New Roman" w:cs="Times New Roman"/>
          <w:b w:val="0"/>
          <w:sz w:val="24"/>
          <w:szCs w:val="24"/>
          <w:lang w:val="bg-BG"/>
        </w:rPr>
        <w:t xml:space="preserve">: </w:t>
      </w:r>
      <w:r w:rsidR="00BF2979" w:rsidRPr="001F79C3">
        <w:rPr>
          <w:rFonts w:ascii="Times New Roman" w:hAnsi="Times New Roman" w:cs="Times New Roman"/>
          <w:sz w:val="24"/>
          <w:szCs w:val="24"/>
          <w:lang w:val="bg-BG"/>
        </w:rPr>
        <w:t>„</w:t>
      </w:r>
      <w:r w:rsidRPr="001F79C3">
        <w:rPr>
          <w:rFonts w:ascii="Times New Roman" w:hAnsi="Times New Roman" w:cs="Times New Roman"/>
          <w:sz w:val="24"/>
          <w:szCs w:val="24"/>
        </w:rPr>
        <w:t>Доставки на тонери,</w:t>
      </w:r>
      <w:r w:rsidRPr="001F79C3">
        <w:rPr>
          <w:rFonts w:ascii="Times New Roman" w:hAnsi="Times New Roman" w:cs="Times New Roman"/>
          <w:sz w:val="24"/>
          <w:szCs w:val="24"/>
          <w:lang w:val="en-US"/>
        </w:rPr>
        <w:t xml:space="preserve"> </w:t>
      </w:r>
      <w:r w:rsidRPr="001F79C3">
        <w:rPr>
          <w:rFonts w:ascii="Times New Roman" w:hAnsi="Times New Roman" w:cs="Times New Roman"/>
          <w:sz w:val="24"/>
          <w:szCs w:val="24"/>
        </w:rPr>
        <w:t>мастилници (мастила и ролки) и барабани за принтери, копирни и многофункционални машини за нуждите на УМБАЛ</w:t>
      </w:r>
      <w:r w:rsidRPr="001F79C3">
        <w:rPr>
          <w:rFonts w:ascii="Times New Roman" w:hAnsi="Times New Roman" w:cs="Times New Roman"/>
          <w:sz w:val="24"/>
          <w:szCs w:val="24"/>
          <w:lang w:val="en-US"/>
        </w:rPr>
        <w:t xml:space="preserve"> </w:t>
      </w:r>
      <w:r w:rsidRPr="001F79C3">
        <w:rPr>
          <w:rFonts w:ascii="Times New Roman" w:hAnsi="Times New Roman" w:cs="Times New Roman"/>
          <w:sz w:val="24"/>
          <w:szCs w:val="24"/>
        </w:rPr>
        <w:t>„Света Екатерина” ЕАД</w:t>
      </w:r>
      <w:r w:rsidR="001D31F4">
        <w:rPr>
          <w:bCs w:val="0"/>
          <w:sz w:val="24"/>
          <w:szCs w:val="24"/>
          <w:lang w:val="bg-BG"/>
        </w:rPr>
        <w:t>“</w:t>
      </w:r>
      <w:r w:rsidR="005453E9" w:rsidRPr="00D014D6">
        <w:rPr>
          <w:rFonts w:ascii="Times New Roman" w:hAnsi="Times New Roman" w:cs="Times New Roman"/>
          <w:b w:val="0"/>
          <w:sz w:val="24"/>
          <w:szCs w:val="24"/>
          <w:lang w:val="bg-BG"/>
        </w:rPr>
        <w:t>.</w:t>
      </w:r>
    </w:p>
    <w:p w:rsidR="008D33B8" w:rsidRDefault="005453E9" w:rsidP="008D33B8">
      <w:pPr>
        <w:ind w:firstLine="567"/>
        <w:jc w:val="both"/>
        <w:rPr>
          <w:sz w:val="24"/>
          <w:szCs w:val="24"/>
          <w:lang w:val="bg-BG"/>
        </w:rPr>
      </w:pPr>
      <w:r w:rsidRPr="00D014D6">
        <w:rPr>
          <w:b/>
          <w:sz w:val="24"/>
          <w:szCs w:val="24"/>
        </w:rPr>
        <w:t>3.</w:t>
      </w:r>
      <w:r w:rsidRPr="00D014D6">
        <w:rPr>
          <w:sz w:val="24"/>
          <w:szCs w:val="24"/>
        </w:rPr>
        <w:t xml:space="preserve"> </w:t>
      </w:r>
      <w:r w:rsidRPr="00D014D6">
        <w:rPr>
          <w:b/>
          <w:sz w:val="24"/>
          <w:szCs w:val="24"/>
        </w:rPr>
        <w:t>Описание на обекта на поръчката</w:t>
      </w:r>
      <w:r w:rsidRPr="00D014D6">
        <w:rPr>
          <w:sz w:val="24"/>
          <w:szCs w:val="24"/>
        </w:rPr>
        <w:t xml:space="preserve">: </w:t>
      </w:r>
    </w:p>
    <w:p w:rsidR="008D33B8" w:rsidRDefault="005453E9" w:rsidP="008D33B8">
      <w:pPr>
        <w:ind w:firstLine="567"/>
        <w:jc w:val="both"/>
        <w:rPr>
          <w:sz w:val="24"/>
          <w:szCs w:val="24"/>
          <w:lang w:val="bg-BG"/>
        </w:rPr>
      </w:pPr>
      <w:r w:rsidRPr="00D014D6">
        <w:rPr>
          <w:bCs/>
          <w:sz w:val="24"/>
          <w:szCs w:val="24"/>
        </w:rPr>
        <w:t>3.1.</w:t>
      </w:r>
      <w:r w:rsidR="0067257B">
        <w:rPr>
          <w:bCs/>
        </w:rPr>
        <w:t xml:space="preserve"> </w:t>
      </w:r>
      <w:r w:rsidR="0067257B" w:rsidRPr="0067257B">
        <w:rPr>
          <w:bCs/>
          <w:sz w:val="24"/>
          <w:szCs w:val="24"/>
        </w:rPr>
        <w:t>Обособена позиция №1</w:t>
      </w:r>
      <w:r w:rsidR="0067257B" w:rsidRPr="00F369BE">
        <w:rPr>
          <w:bCs/>
        </w:rPr>
        <w:t xml:space="preserve"> </w:t>
      </w:r>
      <w:r w:rsidR="0067257B">
        <w:rPr>
          <w:bCs/>
          <w:sz w:val="24"/>
          <w:szCs w:val="24"/>
          <w:lang w:val="bg-BG"/>
        </w:rPr>
        <w:t xml:space="preserve">- </w:t>
      </w:r>
      <w:r w:rsidR="0033049B" w:rsidRPr="0033049B">
        <w:rPr>
          <w:sz w:val="24"/>
          <w:szCs w:val="24"/>
        </w:rPr>
        <w:t xml:space="preserve">Тонери, мастила и ролки за принтери, копирни и многофункционални машини </w:t>
      </w:r>
      <w:r w:rsidR="008D33B8">
        <w:rPr>
          <w:sz w:val="24"/>
          <w:szCs w:val="24"/>
          <w:lang w:val="bg-BG"/>
        </w:rPr>
        <w:t xml:space="preserve">с марка </w:t>
      </w:r>
      <w:r w:rsidR="0033049B" w:rsidRPr="0033049B">
        <w:rPr>
          <w:sz w:val="24"/>
          <w:szCs w:val="24"/>
        </w:rPr>
        <w:t>Hewlett Packard. Обособена позиция №</w:t>
      </w:r>
      <w:r w:rsidR="0033049B">
        <w:rPr>
          <w:sz w:val="24"/>
          <w:szCs w:val="24"/>
        </w:rPr>
        <w:t>1</w:t>
      </w:r>
      <w:r w:rsidR="0033049B" w:rsidRPr="0033049B">
        <w:rPr>
          <w:sz w:val="24"/>
          <w:szCs w:val="24"/>
        </w:rPr>
        <w:t xml:space="preserve"> обхваща </w:t>
      </w:r>
      <w:r w:rsidR="0033049B">
        <w:rPr>
          <w:sz w:val="24"/>
          <w:szCs w:val="24"/>
        </w:rPr>
        <w:t>18</w:t>
      </w:r>
      <w:r w:rsidR="0033049B" w:rsidRPr="0033049B">
        <w:rPr>
          <w:sz w:val="24"/>
          <w:szCs w:val="24"/>
        </w:rPr>
        <w:t xml:space="preserve"> /</w:t>
      </w:r>
      <w:r w:rsidR="0033049B">
        <w:rPr>
          <w:sz w:val="24"/>
          <w:szCs w:val="24"/>
          <w:lang w:val="bg-BG"/>
        </w:rPr>
        <w:t>осемн</w:t>
      </w:r>
      <w:r w:rsidR="0033049B" w:rsidRPr="0033049B">
        <w:rPr>
          <w:sz w:val="24"/>
          <w:szCs w:val="24"/>
        </w:rPr>
        <w:t>адесет/ номенклатури</w:t>
      </w:r>
      <w:r w:rsidR="008D33B8">
        <w:rPr>
          <w:sz w:val="24"/>
          <w:szCs w:val="24"/>
          <w:lang w:val="bg-BG"/>
        </w:rPr>
        <w:t>.</w:t>
      </w:r>
    </w:p>
    <w:p w:rsidR="008D33B8" w:rsidRDefault="0067257B" w:rsidP="008D33B8">
      <w:pPr>
        <w:ind w:firstLine="567"/>
        <w:jc w:val="both"/>
        <w:rPr>
          <w:sz w:val="24"/>
          <w:szCs w:val="24"/>
          <w:lang w:val="bg-BG"/>
        </w:rPr>
      </w:pPr>
      <w:r>
        <w:rPr>
          <w:bCs/>
          <w:sz w:val="24"/>
          <w:szCs w:val="24"/>
          <w:lang w:val="bg-BG"/>
        </w:rPr>
        <w:t xml:space="preserve">3.2. </w:t>
      </w:r>
      <w:r w:rsidRPr="0067257B">
        <w:rPr>
          <w:bCs/>
          <w:sz w:val="24"/>
          <w:szCs w:val="24"/>
        </w:rPr>
        <w:t>Обособена позиция №</w:t>
      </w:r>
      <w:r>
        <w:rPr>
          <w:bCs/>
          <w:sz w:val="24"/>
          <w:szCs w:val="24"/>
          <w:lang w:val="bg-BG"/>
        </w:rPr>
        <w:t>2</w:t>
      </w:r>
      <w:r w:rsidRPr="00F369BE">
        <w:rPr>
          <w:bCs/>
        </w:rPr>
        <w:t xml:space="preserve"> </w:t>
      </w:r>
      <w:r>
        <w:rPr>
          <w:bCs/>
          <w:sz w:val="24"/>
          <w:szCs w:val="24"/>
          <w:lang w:val="bg-BG"/>
        </w:rPr>
        <w:t xml:space="preserve">- </w:t>
      </w:r>
      <w:r w:rsidR="008D33B8" w:rsidRPr="008D33B8">
        <w:rPr>
          <w:sz w:val="24"/>
          <w:szCs w:val="24"/>
        </w:rPr>
        <w:t xml:space="preserve">Тонери, барабани, мастила и ролки за принтери, копирни и многофункционални машини </w:t>
      </w:r>
      <w:r w:rsidR="008D33B8">
        <w:rPr>
          <w:sz w:val="24"/>
          <w:szCs w:val="24"/>
          <w:lang w:val="bg-BG"/>
        </w:rPr>
        <w:t xml:space="preserve">с марка </w:t>
      </w:r>
      <w:r w:rsidR="008D33B8" w:rsidRPr="008D33B8">
        <w:rPr>
          <w:sz w:val="24"/>
          <w:szCs w:val="24"/>
        </w:rPr>
        <w:t>KYOCERA. Обособена позиция №</w:t>
      </w:r>
      <w:r w:rsidR="008D33B8">
        <w:rPr>
          <w:sz w:val="24"/>
          <w:szCs w:val="24"/>
          <w:lang w:val="bg-BG"/>
        </w:rPr>
        <w:t>2</w:t>
      </w:r>
      <w:r w:rsidR="008D33B8" w:rsidRPr="008D33B8">
        <w:rPr>
          <w:sz w:val="24"/>
          <w:szCs w:val="24"/>
        </w:rPr>
        <w:t xml:space="preserve"> обхваща 1</w:t>
      </w:r>
      <w:r w:rsidR="008D33B8">
        <w:rPr>
          <w:sz w:val="24"/>
          <w:szCs w:val="24"/>
          <w:lang w:val="bg-BG"/>
        </w:rPr>
        <w:t>3</w:t>
      </w:r>
      <w:r w:rsidR="008D33B8" w:rsidRPr="008D33B8">
        <w:rPr>
          <w:sz w:val="24"/>
          <w:szCs w:val="24"/>
        </w:rPr>
        <w:t xml:space="preserve"> /</w:t>
      </w:r>
      <w:r w:rsidR="008D33B8">
        <w:rPr>
          <w:sz w:val="24"/>
          <w:szCs w:val="24"/>
          <w:lang w:val="bg-BG"/>
        </w:rPr>
        <w:t>тринадесет</w:t>
      </w:r>
      <w:r w:rsidR="008D33B8" w:rsidRPr="008D33B8">
        <w:rPr>
          <w:sz w:val="24"/>
          <w:szCs w:val="24"/>
        </w:rPr>
        <w:t>/ номенклатури</w:t>
      </w:r>
      <w:r w:rsidR="008D33B8">
        <w:rPr>
          <w:sz w:val="24"/>
          <w:szCs w:val="24"/>
          <w:lang w:val="bg-BG"/>
        </w:rPr>
        <w:t>.</w:t>
      </w:r>
    </w:p>
    <w:p w:rsidR="008D33B8" w:rsidRPr="00F913AF" w:rsidRDefault="008D33B8" w:rsidP="008D33B8">
      <w:pPr>
        <w:ind w:firstLine="567"/>
        <w:jc w:val="both"/>
        <w:rPr>
          <w:sz w:val="24"/>
          <w:szCs w:val="24"/>
          <w:lang w:val="bg-BG"/>
        </w:rPr>
      </w:pPr>
      <w:r>
        <w:rPr>
          <w:sz w:val="24"/>
          <w:szCs w:val="24"/>
          <w:lang w:val="bg-BG"/>
        </w:rPr>
        <w:t xml:space="preserve">3.3. </w:t>
      </w:r>
      <w:r w:rsidRPr="008D33B8">
        <w:rPr>
          <w:sz w:val="24"/>
          <w:szCs w:val="24"/>
        </w:rPr>
        <w:t>Обособена позиция №</w:t>
      </w:r>
      <w:r>
        <w:rPr>
          <w:sz w:val="24"/>
          <w:szCs w:val="24"/>
          <w:lang w:val="bg-BG"/>
        </w:rPr>
        <w:t>3</w:t>
      </w:r>
      <w:r w:rsidRPr="008D33B8">
        <w:rPr>
          <w:sz w:val="24"/>
          <w:szCs w:val="24"/>
        </w:rPr>
        <w:t xml:space="preserve"> - </w:t>
      </w:r>
      <w:r>
        <w:rPr>
          <w:sz w:val="24"/>
          <w:szCs w:val="24"/>
        </w:rPr>
        <w:t>Тонери,</w:t>
      </w:r>
      <w:r w:rsidR="003E7BFB">
        <w:rPr>
          <w:sz w:val="24"/>
          <w:szCs w:val="24"/>
        </w:rPr>
        <w:t xml:space="preserve"> </w:t>
      </w:r>
      <w:r>
        <w:rPr>
          <w:sz w:val="24"/>
          <w:szCs w:val="24"/>
        </w:rPr>
        <w:t>мастила и ролки</w:t>
      </w:r>
      <w:r w:rsidRPr="008D33B8">
        <w:rPr>
          <w:sz w:val="24"/>
          <w:szCs w:val="24"/>
        </w:rPr>
        <w:t xml:space="preserve"> за принтери, копирни и многофункционални машини</w:t>
      </w:r>
      <w:r>
        <w:rPr>
          <w:sz w:val="24"/>
          <w:szCs w:val="24"/>
          <w:lang w:val="bg-BG"/>
        </w:rPr>
        <w:t xml:space="preserve"> с марка</w:t>
      </w:r>
      <w:r w:rsidRPr="008D33B8">
        <w:rPr>
          <w:sz w:val="24"/>
          <w:szCs w:val="24"/>
        </w:rPr>
        <w:t xml:space="preserve"> Lexmark. Обособена позиция №</w:t>
      </w:r>
      <w:r>
        <w:rPr>
          <w:sz w:val="24"/>
          <w:szCs w:val="24"/>
          <w:lang w:val="bg-BG"/>
        </w:rPr>
        <w:t>3</w:t>
      </w:r>
      <w:r w:rsidRPr="008D33B8">
        <w:rPr>
          <w:sz w:val="24"/>
          <w:szCs w:val="24"/>
        </w:rPr>
        <w:t xml:space="preserve"> обхваща 5 /пет/ номенклатури</w:t>
      </w:r>
      <w:r w:rsidR="00F913AF">
        <w:rPr>
          <w:sz w:val="24"/>
          <w:szCs w:val="24"/>
          <w:lang w:val="bg-BG"/>
        </w:rPr>
        <w:t>.</w:t>
      </w:r>
    </w:p>
    <w:p w:rsidR="008D33B8" w:rsidRDefault="008D33B8" w:rsidP="008D33B8">
      <w:pPr>
        <w:ind w:firstLine="567"/>
        <w:jc w:val="both"/>
        <w:rPr>
          <w:sz w:val="24"/>
          <w:szCs w:val="24"/>
          <w:lang w:val="bg-BG"/>
        </w:rPr>
      </w:pPr>
      <w:r>
        <w:rPr>
          <w:sz w:val="24"/>
          <w:szCs w:val="24"/>
          <w:lang w:val="bg-BG"/>
        </w:rPr>
        <w:t xml:space="preserve">3.4. </w:t>
      </w:r>
      <w:r w:rsidRPr="008D33B8">
        <w:rPr>
          <w:sz w:val="24"/>
          <w:szCs w:val="24"/>
        </w:rPr>
        <w:t>Обособена позиция №</w:t>
      </w:r>
      <w:r w:rsidR="00397A88">
        <w:rPr>
          <w:sz w:val="24"/>
          <w:szCs w:val="24"/>
          <w:lang w:val="bg-BG"/>
        </w:rPr>
        <w:t>4</w:t>
      </w:r>
      <w:r w:rsidRPr="008D33B8">
        <w:rPr>
          <w:sz w:val="24"/>
          <w:szCs w:val="24"/>
        </w:rPr>
        <w:t xml:space="preserve"> - Тонери, барабани, мастила и ролки за принтери, копирни и многофункционални машини</w:t>
      </w:r>
      <w:r>
        <w:rPr>
          <w:sz w:val="24"/>
          <w:szCs w:val="24"/>
          <w:lang w:val="bg-BG"/>
        </w:rPr>
        <w:t xml:space="preserve"> с марките </w:t>
      </w:r>
      <w:r w:rsidRPr="008D33B8">
        <w:rPr>
          <w:sz w:val="24"/>
          <w:szCs w:val="24"/>
          <w:lang w:val="bg-BG"/>
        </w:rPr>
        <w:t>Canon</w:t>
      </w:r>
      <w:r>
        <w:rPr>
          <w:sz w:val="24"/>
          <w:szCs w:val="24"/>
          <w:lang w:val="bg-BG"/>
        </w:rPr>
        <w:t xml:space="preserve">, </w:t>
      </w:r>
      <w:r w:rsidRPr="008D33B8">
        <w:rPr>
          <w:sz w:val="24"/>
          <w:szCs w:val="24"/>
          <w:lang w:val="bg-BG"/>
        </w:rPr>
        <w:t>Epson</w:t>
      </w:r>
      <w:r>
        <w:rPr>
          <w:sz w:val="24"/>
          <w:szCs w:val="24"/>
          <w:lang w:val="bg-BG"/>
        </w:rPr>
        <w:t xml:space="preserve">, </w:t>
      </w:r>
      <w:r w:rsidRPr="008D33B8">
        <w:rPr>
          <w:sz w:val="24"/>
          <w:szCs w:val="24"/>
          <w:lang w:val="bg-BG"/>
        </w:rPr>
        <w:t>Samsung</w:t>
      </w:r>
      <w:r w:rsidR="00397A88">
        <w:rPr>
          <w:sz w:val="24"/>
          <w:szCs w:val="24"/>
          <w:lang w:val="bg-BG"/>
        </w:rPr>
        <w:t>,</w:t>
      </w:r>
      <w:r>
        <w:rPr>
          <w:sz w:val="24"/>
          <w:szCs w:val="24"/>
          <w:lang w:val="bg-BG"/>
        </w:rPr>
        <w:t xml:space="preserve"> </w:t>
      </w:r>
      <w:r w:rsidRPr="008D33B8">
        <w:rPr>
          <w:sz w:val="24"/>
          <w:szCs w:val="24"/>
          <w:lang w:val="bg-BG"/>
        </w:rPr>
        <w:t>Xerox</w:t>
      </w:r>
      <w:r w:rsidR="00397A88">
        <w:rPr>
          <w:sz w:val="24"/>
          <w:szCs w:val="24"/>
          <w:lang w:val="bg-BG"/>
        </w:rPr>
        <w:t xml:space="preserve"> и </w:t>
      </w:r>
      <w:r w:rsidR="00397A88" w:rsidRPr="008D33B8">
        <w:rPr>
          <w:sz w:val="24"/>
          <w:szCs w:val="24"/>
        </w:rPr>
        <w:t>Ricoh</w:t>
      </w:r>
      <w:r>
        <w:rPr>
          <w:sz w:val="24"/>
          <w:szCs w:val="24"/>
          <w:lang w:val="bg-BG"/>
        </w:rPr>
        <w:t>.</w:t>
      </w:r>
      <w:r w:rsidR="0006365F">
        <w:rPr>
          <w:sz w:val="24"/>
          <w:szCs w:val="24"/>
          <w:lang w:val="bg-BG"/>
        </w:rPr>
        <w:t xml:space="preserve"> </w:t>
      </w:r>
      <w:r w:rsidR="0006365F" w:rsidRPr="008D33B8">
        <w:rPr>
          <w:sz w:val="24"/>
          <w:szCs w:val="24"/>
        </w:rPr>
        <w:t>Обособена позиция №</w:t>
      </w:r>
      <w:r w:rsidR="00397A88">
        <w:rPr>
          <w:sz w:val="24"/>
          <w:szCs w:val="24"/>
          <w:lang w:val="bg-BG"/>
        </w:rPr>
        <w:t>4</w:t>
      </w:r>
      <w:r w:rsidR="0006365F" w:rsidRPr="008D33B8">
        <w:rPr>
          <w:sz w:val="24"/>
          <w:szCs w:val="24"/>
        </w:rPr>
        <w:t xml:space="preserve"> обхваща </w:t>
      </w:r>
      <w:r w:rsidR="0006365F">
        <w:rPr>
          <w:sz w:val="24"/>
          <w:szCs w:val="24"/>
          <w:lang w:val="bg-BG"/>
        </w:rPr>
        <w:t>1</w:t>
      </w:r>
      <w:r w:rsidR="00397A88">
        <w:rPr>
          <w:sz w:val="24"/>
          <w:szCs w:val="24"/>
          <w:lang w:val="bg-BG"/>
        </w:rPr>
        <w:t>4</w:t>
      </w:r>
      <w:r w:rsidR="0006365F" w:rsidRPr="008D33B8">
        <w:rPr>
          <w:sz w:val="24"/>
          <w:szCs w:val="24"/>
        </w:rPr>
        <w:t xml:space="preserve"> /</w:t>
      </w:r>
      <w:r w:rsidR="00397A88">
        <w:rPr>
          <w:sz w:val="24"/>
          <w:szCs w:val="24"/>
          <w:lang w:val="bg-BG"/>
        </w:rPr>
        <w:t>четирина</w:t>
      </w:r>
      <w:r w:rsidR="0006365F">
        <w:rPr>
          <w:sz w:val="24"/>
          <w:szCs w:val="24"/>
          <w:lang w:val="bg-BG"/>
        </w:rPr>
        <w:t>десет</w:t>
      </w:r>
      <w:r w:rsidR="0006365F" w:rsidRPr="008D33B8">
        <w:rPr>
          <w:sz w:val="24"/>
          <w:szCs w:val="24"/>
        </w:rPr>
        <w:t>/ номенклатури</w:t>
      </w:r>
      <w:r w:rsidR="0006365F">
        <w:rPr>
          <w:sz w:val="24"/>
          <w:szCs w:val="24"/>
          <w:lang w:val="bg-BG"/>
        </w:rPr>
        <w:t>.</w:t>
      </w:r>
    </w:p>
    <w:p w:rsidR="00A2226A" w:rsidRDefault="00A2226A" w:rsidP="008D33B8">
      <w:pPr>
        <w:ind w:firstLine="567"/>
        <w:jc w:val="both"/>
        <w:rPr>
          <w:sz w:val="24"/>
          <w:szCs w:val="24"/>
          <w:lang w:val="bg-BG"/>
        </w:rPr>
      </w:pPr>
    </w:p>
    <w:p w:rsidR="00A2226A" w:rsidRPr="00A2226A" w:rsidRDefault="00A2226A" w:rsidP="00A2226A">
      <w:pPr>
        <w:ind w:firstLine="708"/>
        <w:jc w:val="both"/>
        <w:rPr>
          <w:sz w:val="24"/>
          <w:szCs w:val="24"/>
          <w:lang w:val="en-US"/>
        </w:rPr>
      </w:pPr>
      <w:r w:rsidRPr="00A2226A">
        <w:rPr>
          <w:sz w:val="24"/>
          <w:szCs w:val="24"/>
        </w:rPr>
        <w:t xml:space="preserve">Участникът може да подаде оферта за една или повече обособени позиции, като задължително следва да оферира всички номенклатури от съответната обособена позиция. </w:t>
      </w:r>
    </w:p>
    <w:p w:rsidR="00A2226A" w:rsidRPr="008D33B8" w:rsidRDefault="00A2226A" w:rsidP="008D33B8">
      <w:pPr>
        <w:ind w:firstLine="567"/>
        <w:jc w:val="both"/>
        <w:rPr>
          <w:b/>
          <w:sz w:val="24"/>
          <w:szCs w:val="24"/>
          <w:lang w:val="bg-BG"/>
        </w:rPr>
      </w:pPr>
    </w:p>
    <w:p w:rsidR="005453E9" w:rsidRPr="00D014D6" w:rsidRDefault="008D33B8" w:rsidP="008D33B8">
      <w:pPr>
        <w:keepNext/>
        <w:tabs>
          <w:tab w:val="left" w:pos="567"/>
          <w:tab w:val="center" w:pos="6236"/>
        </w:tabs>
        <w:jc w:val="both"/>
        <w:outlineLvl w:val="2"/>
        <w:rPr>
          <w:sz w:val="24"/>
          <w:szCs w:val="24"/>
        </w:rPr>
      </w:pPr>
      <w:r>
        <w:rPr>
          <w:b/>
          <w:sz w:val="24"/>
          <w:szCs w:val="24"/>
          <w:lang w:val="bg-BG"/>
        </w:rPr>
        <w:tab/>
      </w:r>
      <w:r w:rsidR="005453E9" w:rsidRPr="00D014D6">
        <w:rPr>
          <w:b/>
          <w:sz w:val="24"/>
          <w:szCs w:val="24"/>
        </w:rPr>
        <w:t>4.</w:t>
      </w:r>
      <w:r w:rsidR="005453E9" w:rsidRPr="00D014D6">
        <w:rPr>
          <w:sz w:val="24"/>
          <w:szCs w:val="24"/>
        </w:rPr>
        <w:t xml:space="preserve"> </w:t>
      </w:r>
      <w:r w:rsidR="005453E9" w:rsidRPr="00D014D6">
        <w:rPr>
          <w:b/>
          <w:sz w:val="24"/>
          <w:szCs w:val="24"/>
        </w:rPr>
        <w:t xml:space="preserve">Код, съгласно Общия терминологичен речник: </w:t>
      </w:r>
    </w:p>
    <w:p w:rsidR="005453E9" w:rsidRPr="00D014D6" w:rsidRDefault="00966004" w:rsidP="005453E9">
      <w:pPr>
        <w:jc w:val="both"/>
        <w:rPr>
          <w:sz w:val="24"/>
          <w:szCs w:val="24"/>
        </w:rPr>
      </w:pPr>
      <w:r>
        <w:rPr>
          <w:sz w:val="24"/>
          <w:szCs w:val="24"/>
        </w:rPr>
        <w:t>Основен предмет:</w:t>
      </w:r>
      <w:r>
        <w:rPr>
          <w:sz w:val="24"/>
          <w:szCs w:val="24"/>
          <w:lang w:val="bg-BG"/>
        </w:rPr>
        <w:t xml:space="preserve"> </w:t>
      </w:r>
      <w:r w:rsidRPr="00966004">
        <w:rPr>
          <w:sz w:val="24"/>
          <w:szCs w:val="24"/>
        </w:rPr>
        <w:t>30125100</w:t>
      </w:r>
    </w:p>
    <w:p w:rsidR="005453E9" w:rsidRPr="00F510E9" w:rsidRDefault="005453E9" w:rsidP="00966004">
      <w:pPr>
        <w:autoSpaceDE w:val="0"/>
        <w:autoSpaceDN w:val="0"/>
        <w:adjustRightInd w:val="0"/>
        <w:spacing w:before="120"/>
        <w:ind w:firstLine="567"/>
        <w:jc w:val="both"/>
        <w:rPr>
          <w:sz w:val="24"/>
          <w:szCs w:val="24"/>
        </w:rPr>
      </w:pPr>
      <w:r w:rsidRPr="00D014D6">
        <w:rPr>
          <w:b/>
          <w:sz w:val="24"/>
          <w:szCs w:val="24"/>
        </w:rPr>
        <w:t>5.</w:t>
      </w:r>
      <w:r w:rsidRPr="00D014D6">
        <w:rPr>
          <w:sz w:val="24"/>
          <w:szCs w:val="24"/>
        </w:rPr>
        <w:t xml:space="preserve"> </w:t>
      </w:r>
      <w:r w:rsidRPr="00F510E9">
        <w:rPr>
          <w:b/>
          <w:sz w:val="24"/>
          <w:szCs w:val="24"/>
        </w:rPr>
        <w:t xml:space="preserve">Мотиви за избор на процедурата: </w:t>
      </w:r>
      <w:r w:rsidRPr="00F510E9">
        <w:rPr>
          <w:sz w:val="24"/>
          <w:szCs w:val="24"/>
        </w:rPr>
        <w:t>На база прогнозната стойност за реализиране предмета на поръчката, отдел „Пазарни проучвания и доставки“ предлага да бъде проведено публично състезание между участниците, имайки предвид прогнозната стойност и това, че при тази процедура оферти могат да се подават от неограничен брой лица, а по този начин се съблюдават заложените в ЗОП принципи.</w:t>
      </w:r>
    </w:p>
    <w:p w:rsidR="005453E9" w:rsidRPr="00D014D6" w:rsidRDefault="005453E9" w:rsidP="005453E9">
      <w:pPr>
        <w:ind w:right="-284"/>
        <w:jc w:val="both"/>
        <w:rPr>
          <w:sz w:val="24"/>
          <w:szCs w:val="24"/>
        </w:rPr>
      </w:pPr>
    </w:p>
    <w:p w:rsidR="00A07CEE" w:rsidRPr="009C5BD8" w:rsidRDefault="005453E9" w:rsidP="00A07CEE">
      <w:pPr>
        <w:ind w:firstLine="567"/>
        <w:jc w:val="both"/>
      </w:pPr>
      <w:r w:rsidRPr="00D014D6">
        <w:rPr>
          <w:b/>
          <w:sz w:val="24"/>
          <w:szCs w:val="24"/>
        </w:rPr>
        <w:t>6.</w:t>
      </w:r>
      <w:r w:rsidRPr="00D014D6">
        <w:rPr>
          <w:sz w:val="24"/>
          <w:szCs w:val="24"/>
        </w:rPr>
        <w:t xml:space="preserve"> Общият размер на максималната прогнозна стойност в обществената поръчка е до: </w:t>
      </w:r>
      <w:r w:rsidR="00B337D0">
        <w:rPr>
          <w:b/>
          <w:bCs/>
          <w:sz w:val="24"/>
          <w:szCs w:val="24"/>
          <w:lang w:val="bg-BG"/>
        </w:rPr>
        <w:t>112 902,82</w:t>
      </w:r>
      <w:r w:rsidRPr="00D014D6">
        <w:rPr>
          <w:bCs/>
          <w:sz w:val="24"/>
          <w:szCs w:val="24"/>
        </w:rPr>
        <w:t xml:space="preserve"> </w:t>
      </w:r>
      <w:r w:rsidR="00437AD8">
        <w:rPr>
          <w:bCs/>
          <w:sz w:val="24"/>
          <w:szCs w:val="24"/>
          <w:lang w:val="bg-BG"/>
        </w:rPr>
        <w:t xml:space="preserve">(сто </w:t>
      </w:r>
      <w:r w:rsidR="003E7BFB">
        <w:rPr>
          <w:bCs/>
          <w:sz w:val="24"/>
          <w:szCs w:val="24"/>
          <w:lang w:val="bg-BG"/>
        </w:rPr>
        <w:t>и дванадесет хиляди деветстотин и два лева и осемдесет и две стотинки</w:t>
      </w:r>
      <w:r w:rsidR="00437AD8">
        <w:rPr>
          <w:bCs/>
          <w:sz w:val="24"/>
          <w:szCs w:val="24"/>
          <w:lang w:val="bg-BG"/>
        </w:rPr>
        <w:t xml:space="preserve">) </w:t>
      </w:r>
      <w:r w:rsidRPr="00D014D6">
        <w:rPr>
          <w:bCs/>
          <w:sz w:val="24"/>
          <w:szCs w:val="24"/>
        </w:rPr>
        <w:t>л</w:t>
      </w:r>
      <w:r w:rsidR="00437AD8">
        <w:rPr>
          <w:bCs/>
          <w:sz w:val="24"/>
          <w:szCs w:val="24"/>
          <w:lang w:val="bg-BG"/>
        </w:rPr>
        <w:t>е</w:t>
      </w:r>
      <w:r w:rsidRPr="00D014D6">
        <w:rPr>
          <w:bCs/>
          <w:sz w:val="24"/>
          <w:szCs w:val="24"/>
        </w:rPr>
        <w:t>в</w:t>
      </w:r>
      <w:r w:rsidR="00437AD8">
        <w:rPr>
          <w:bCs/>
          <w:sz w:val="24"/>
          <w:szCs w:val="24"/>
          <w:lang w:val="bg-BG"/>
        </w:rPr>
        <w:t>а</w:t>
      </w:r>
      <w:r w:rsidR="00A07CEE">
        <w:rPr>
          <w:bCs/>
          <w:sz w:val="24"/>
          <w:szCs w:val="24"/>
        </w:rPr>
        <w:t xml:space="preserve"> без ДДС</w:t>
      </w:r>
      <w:r w:rsidR="00A07CEE">
        <w:rPr>
          <w:bCs/>
          <w:sz w:val="24"/>
          <w:szCs w:val="24"/>
          <w:lang w:val="bg-BG"/>
        </w:rPr>
        <w:t>,</w:t>
      </w:r>
      <w:r w:rsidRPr="00D014D6">
        <w:rPr>
          <w:sz w:val="24"/>
          <w:szCs w:val="24"/>
        </w:rPr>
        <w:t xml:space="preserve"> </w:t>
      </w:r>
      <w:r w:rsidR="00A07CEE" w:rsidRPr="00A07CEE">
        <w:rPr>
          <w:sz w:val="24"/>
          <w:szCs w:val="24"/>
        </w:rPr>
        <w:t xml:space="preserve">за срок от 12 /дванадесет/ месеца, включваща количествата по </w:t>
      </w:r>
      <w:r w:rsidR="00DF1796">
        <w:rPr>
          <w:sz w:val="24"/>
          <w:szCs w:val="24"/>
          <w:lang w:val="bg-BG"/>
        </w:rPr>
        <w:t>4</w:t>
      </w:r>
      <w:r w:rsidR="00A07CEE" w:rsidRPr="00A07CEE">
        <w:rPr>
          <w:sz w:val="24"/>
          <w:szCs w:val="24"/>
        </w:rPr>
        <w:t>–те обособени позиции както следва:</w:t>
      </w:r>
    </w:p>
    <w:p w:rsidR="0067257B" w:rsidRPr="0067257B" w:rsidRDefault="0067257B" w:rsidP="00966004">
      <w:pPr>
        <w:ind w:firstLine="567"/>
        <w:jc w:val="both"/>
        <w:rPr>
          <w:sz w:val="24"/>
          <w:szCs w:val="24"/>
        </w:rPr>
      </w:pPr>
      <w:r w:rsidRPr="0067257B">
        <w:rPr>
          <w:bCs/>
          <w:sz w:val="24"/>
          <w:szCs w:val="24"/>
          <w:lang w:val="bg-BG"/>
        </w:rPr>
        <w:t>6</w:t>
      </w:r>
      <w:r w:rsidRPr="0067257B">
        <w:rPr>
          <w:bCs/>
          <w:sz w:val="24"/>
          <w:szCs w:val="24"/>
        </w:rPr>
        <w:t>.1. За обособена позиция №</w:t>
      </w:r>
      <w:r w:rsidR="00437AD8">
        <w:rPr>
          <w:bCs/>
          <w:sz w:val="24"/>
          <w:szCs w:val="24"/>
          <w:lang w:val="bg-BG"/>
        </w:rPr>
        <w:t xml:space="preserve"> </w:t>
      </w:r>
      <w:r w:rsidRPr="0067257B">
        <w:rPr>
          <w:bCs/>
          <w:sz w:val="24"/>
          <w:szCs w:val="24"/>
        </w:rPr>
        <w:t xml:space="preserve">1 – </w:t>
      </w:r>
      <w:r w:rsidR="00AC1D2B" w:rsidRPr="00AC1D2B">
        <w:rPr>
          <w:sz w:val="24"/>
          <w:szCs w:val="24"/>
        </w:rPr>
        <w:t xml:space="preserve">до </w:t>
      </w:r>
      <w:r w:rsidR="00B337D0" w:rsidRPr="00B337D0">
        <w:rPr>
          <w:b/>
          <w:bCs/>
          <w:sz w:val="24"/>
          <w:szCs w:val="24"/>
        </w:rPr>
        <w:t>39 361,54</w:t>
      </w:r>
      <w:r w:rsidR="00B337D0">
        <w:rPr>
          <w:b/>
          <w:bCs/>
          <w:sz w:val="24"/>
          <w:szCs w:val="24"/>
          <w:lang w:val="bg-BG"/>
        </w:rPr>
        <w:t xml:space="preserve"> </w:t>
      </w:r>
      <w:r w:rsidR="00AC1D2B" w:rsidRPr="00AC1D2B">
        <w:rPr>
          <w:b/>
          <w:sz w:val="24"/>
          <w:szCs w:val="24"/>
        </w:rPr>
        <w:t>лева без ДДС</w:t>
      </w:r>
      <w:r w:rsidR="00AC1D2B" w:rsidRPr="00AC1D2B">
        <w:rPr>
          <w:sz w:val="24"/>
          <w:szCs w:val="24"/>
        </w:rPr>
        <w:t xml:space="preserve">, включваща количествата по </w:t>
      </w:r>
      <w:r w:rsidR="0006365F">
        <w:rPr>
          <w:sz w:val="24"/>
          <w:szCs w:val="24"/>
          <w:lang w:val="bg-BG"/>
        </w:rPr>
        <w:t>18</w:t>
      </w:r>
      <w:r w:rsidR="00AC1D2B" w:rsidRPr="00AC1D2B">
        <w:rPr>
          <w:sz w:val="24"/>
          <w:szCs w:val="24"/>
        </w:rPr>
        <w:t>–те номенклатури</w:t>
      </w:r>
      <w:r w:rsidRPr="0067257B">
        <w:rPr>
          <w:sz w:val="24"/>
          <w:szCs w:val="24"/>
        </w:rPr>
        <w:t>.</w:t>
      </w:r>
    </w:p>
    <w:p w:rsidR="0067257B" w:rsidRDefault="0067257B" w:rsidP="00966004">
      <w:pPr>
        <w:ind w:firstLine="567"/>
        <w:jc w:val="both"/>
        <w:rPr>
          <w:sz w:val="24"/>
          <w:szCs w:val="24"/>
          <w:lang w:val="bg-BG"/>
        </w:rPr>
      </w:pPr>
      <w:r w:rsidRPr="0067257B">
        <w:rPr>
          <w:bCs/>
          <w:sz w:val="24"/>
          <w:szCs w:val="24"/>
          <w:lang w:val="bg-BG"/>
        </w:rPr>
        <w:t>6</w:t>
      </w:r>
      <w:r w:rsidRPr="0067257B">
        <w:rPr>
          <w:bCs/>
          <w:sz w:val="24"/>
          <w:szCs w:val="24"/>
        </w:rPr>
        <w:t>.2. За обособена позиция №</w:t>
      </w:r>
      <w:r w:rsidR="00437AD8">
        <w:rPr>
          <w:bCs/>
          <w:sz w:val="24"/>
          <w:szCs w:val="24"/>
          <w:lang w:val="bg-BG"/>
        </w:rPr>
        <w:t xml:space="preserve"> </w:t>
      </w:r>
      <w:r w:rsidRPr="0067257B">
        <w:rPr>
          <w:bCs/>
          <w:sz w:val="24"/>
          <w:szCs w:val="24"/>
        </w:rPr>
        <w:t xml:space="preserve">2 - </w:t>
      </w:r>
      <w:r w:rsidR="00AC1D2B" w:rsidRPr="00AC1D2B">
        <w:rPr>
          <w:sz w:val="24"/>
          <w:szCs w:val="24"/>
        </w:rPr>
        <w:t xml:space="preserve">до </w:t>
      </w:r>
      <w:r w:rsidR="00B337D0" w:rsidRPr="00B337D0">
        <w:rPr>
          <w:b/>
          <w:bCs/>
          <w:sz w:val="24"/>
          <w:szCs w:val="24"/>
        </w:rPr>
        <w:t>16 815,90</w:t>
      </w:r>
      <w:r w:rsidR="00B337D0">
        <w:rPr>
          <w:b/>
          <w:bCs/>
          <w:sz w:val="24"/>
          <w:szCs w:val="24"/>
          <w:lang w:val="bg-BG"/>
        </w:rPr>
        <w:t xml:space="preserve"> </w:t>
      </w:r>
      <w:r w:rsidR="00AC1D2B" w:rsidRPr="00AC1D2B">
        <w:rPr>
          <w:b/>
          <w:sz w:val="24"/>
          <w:szCs w:val="24"/>
        </w:rPr>
        <w:t>лева без ДДС</w:t>
      </w:r>
      <w:r w:rsidR="00AC1D2B" w:rsidRPr="00AC1D2B">
        <w:rPr>
          <w:sz w:val="24"/>
          <w:szCs w:val="24"/>
        </w:rPr>
        <w:t xml:space="preserve">, включваща количествата по </w:t>
      </w:r>
      <w:r w:rsidR="0006365F">
        <w:rPr>
          <w:sz w:val="24"/>
          <w:szCs w:val="24"/>
          <w:lang w:val="bg-BG"/>
        </w:rPr>
        <w:t>13</w:t>
      </w:r>
      <w:r w:rsidR="00AC1D2B" w:rsidRPr="00AC1D2B">
        <w:rPr>
          <w:sz w:val="24"/>
          <w:szCs w:val="24"/>
        </w:rPr>
        <w:t>–те номенклатури</w:t>
      </w:r>
      <w:r w:rsidRPr="0067257B">
        <w:rPr>
          <w:sz w:val="24"/>
          <w:szCs w:val="24"/>
        </w:rPr>
        <w:t>.</w:t>
      </w:r>
    </w:p>
    <w:p w:rsidR="00AC1D2B" w:rsidRDefault="00AC1D2B" w:rsidP="00966004">
      <w:pPr>
        <w:ind w:firstLine="567"/>
        <w:jc w:val="both"/>
        <w:rPr>
          <w:sz w:val="24"/>
          <w:szCs w:val="24"/>
          <w:lang w:val="bg-BG"/>
        </w:rPr>
      </w:pPr>
      <w:r>
        <w:rPr>
          <w:sz w:val="24"/>
          <w:szCs w:val="24"/>
          <w:lang w:val="bg-BG"/>
        </w:rPr>
        <w:t xml:space="preserve">6.3. </w:t>
      </w:r>
      <w:r w:rsidRPr="0067257B">
        <w:rPr>
          <w:bCs/>
          <w:sz w:val="24"/>
          <w:szCs w:val="24"/>
        </w:rPr>
        <w:t>За обособена позиция №</w:t>
      </w:r>
      <w:r>
        <w:rPr>
          <w:bCs/>
          <w:sz w:val="24"/>
          <w:szCs w:val="24"/>
          <w:lang w:val="bg-BG"/>
        </w:rPr>
        <w:t xml:space="preserve"> 3</w:t>
      </w:r>
      <w:r w:rsidRPr="0067257B">
        <w:rPr>
          <w:bCs/>
          <w:sz w:val="24"/>
          <w:szCs w:val="24"/>
        </w:rPr>
        <w:t xml:space="preserve"> - </w:t>
      </w:r>
      <w:r w:rsidRPr="00AC1D2B">
        <w:rPr>
          <w:sz w:val="24"/>
          <w:szCs w:val="24"/>
        </w:rPr>
        <w:t xml:space="preserve">до </w:t>
      </w:r>
      <w:r w:rsidR="00B337D0" w:rsidRPr="00B337D0">
        <w:rPr>
          <w:b/>
          <w:bCs/>
          <w:sz w:val="24"/>
          <w:szCs w:val="24"/>
        </w:rPr>
        <w:t>47 418,31</w:t>
      </w:r>
      <w:r w:rsidR="00B337D0">
        <w:rPr>
          <w:b/>
          <w:bCs/>
          <w:sz w:val="24"/>
          <w:szCs w:val="24"/>
          <w:lang w:val="bg-BG"/>
        </w:rPr>
        <w:t xml:space="preserve"> </w:t>
      </w:r>
      <w:r w:rsidRPr="00AC1D2B">
        <w:rPr>
          <w:b/>
          <w:sz w:val="24"/>
          <w:szCs w:val="24"/>
        </w:rPr>
        <w:t>лева без ДДС</w:t>
      </w:r>
      <w:r w:rsidRPr="00AC1D2B">
        <w:rPr>
          <w:sz w:val="24"/>
          <w:szCs w:val="24"/>
        </w:rPr>
        <w:t xml:space="preserve">, включваща количествата по </w:t>
      </w:r>
      <w:r w:rsidR="0006365F">
        <w:rPr>
          <w:sz w:val="24"/>
          <w:szCs w:val="24"/>
          <w:lang w:val="bg-BG"/>
        </w:rPr>
        <w:t>5</w:t>
      </w:r>
      <w:r w:rsidRPr="00AC1D2B">
        <w:rPr>
          <w:sz w:val="24"/>
          <w:szCs w:val="24"/>
        </w:rPr>
        <w:t>–те номенклатури</w:t>
      </w:r>
      <w:r>
        <w:rPr>
          <w:sz w:val="24"/>
          <w:szCs w:val="24"/>
          <w:lang w:val="bg-BG"/>
        </w:rPr>
        <w:t>.</w:t>
      </w:r>
    </w:p>
    <w:p w:rsidR="00AC1D2B" w:rsidRDefault="00AC1D2B" w:rsidP="00966004">
      <w:pPr>
        <w:ind w:firstLine="567"/>
        <w:jc w:val="both"/>
        <w:rPr>
          <w:sz w:val="24"/>
          <w:szCs w:val="24"/>
          <w:lang w:val="bg-BG"/>
        </w:rPr>
      </w:pPr>
      <w:r>
        <w:rPr>
          <w:sz w:val="24"/>
          <w:szCs w:val="24"/>
          <w:lang w:val="bg-BG"/>
        </w:rPr>
        <w:t xml:space="preserve">6.4. </w:t>
      </w:r>
      <w:r w:rsidRPr="0067257B">
        <w:rPr>
          <w:bCs/>
          <w:sz w:val="24"/>
          <w:szCs w:val="24"/>
        </w:rPr>
        <w:t>За обособена позиция №</w:t>
      </w:r>
      <w:r>
        <w:rPr>
          <w:bCs/>
          <w:sz w:val="24"/>
          <w:szCs w:val="24"/>
          <w:lang w:val="bg-BG"/>
        </w:rPr>
        <w:t xml:space="preserve"> 4</w:t>
      </w:r>
      <w:r w:rsidRPr="0067257B">
        <w:rPr>
          <w:bCs/>
          <w:sz w:val="24"/>
          <w:szCs w:val="24"/>
        </w:rPr>
        <w:t xml:space="preserve"> - </w:t>
      </w:r>
      <w:r w:rsidRPr="00AC1D2B">
        <w:rPr>
          <w:sz w:val="24"/>
          <w:szCs w:val="24"/>
        </w:rPr>
        <w:t xml:space="preserve">до </w:t>
      </w:r>
      <w:r w:rsidR="00397A88">
        <w:rPr>
          <w:b/>
          <w:bCs/>
          <w:sz w:val="24"/>
          <w:szCs w:val="24"/>
          <w:lang w:val="bg-BG"/>
        </w:rPr>
        <w:t>930</w:t>
      </w:r>
      <w:r w:rsidR="00B337D0" w:rsidRPr="00B337D0">
        <w:rPr>
          <w:b/>
          <w:bCs/>
          <w:sz w:val="24"/>
          <w:szCs w:val="24"/>
        </w:rPr>
        <w:t>7,</w:t>
      </w:r>
      <w:r w:rsidR="00B337D0">
        <w:rPr>
          <w:b/>
          <w:bCs/>
          <w:sz w:val="24"/>
          <w:szCs w:val="24"/>
          <w:lang w:val="bg-BG"/>
        </w:rPr>
        <w:t>0</w:t>
      </w:r>
      <w:r w:rsidR="00397A88">
        <w:rPr>
          <w:b/>
          <w:bCs/>
          <w:sz w:val="24"/>
          <w:szCs w:val="24"/>
          <w:lang w:val="bg-BG"/>
        </w:rPr>
        <w:t>7</w:t>
      </w:r>
      <w:r w:rsidR="00B337D0">
        <w:rPr>
          <w:b/>
          <w:bCs/>
          <w:sz w:val="24"/>
          <w:szCs w:val="24"/>
          <w:lang w:val="bg-BG"/>
        </w:rPr>
        <w:t xml:space="preserve"> </w:t>
      </w:r>
      <w:r w:rsidRPr="00AC1D2B">
        <w:rPr>
          <w:b/>
          <w:sz w:val="24"/>
          <w:szCs w:val="24"/>
        </w:rPr>
        <w:t>лева без ДДС</w:t>
      </w:r>
      <w:r w:rsidRPr="00AC1D2B">
        <w:rPr>
          <w:sz w:val="24"/>
          <w:szCs w:val="24"/>
        </w:rPr>
        <w:t>, включваща количествата по 4–те номенклатури</w:t>
      </w:r>
      <w:r>
        <w:rPr>
          <w:sz w:val="24"/>
          <w:szCs w:val="24"/>
          <w:lang w:val="bg-BG"/>
        </w:rPr>
        <w:t>.</w:t>
      </w:r>
    </w:p>
    <w:p w:rsidR="005453E9" w:rsidRPr="00D014D6" w:rsidRDefault="005453E9" w:rsidP="00FA626D">
      <w:pPr>
        <w:autoSpaceDE w:val="0"/>
        <w:autoSpaceDN w:val="0"/>
        <w:adjustRightInd w:val="0"/>
        <w:ind w:right="-48" w:firstLine="567"/>
        <w:jc w:val="both"/>
        <w:rPr>
          <w:bCs/>
          <w:sz w:val="24"/>
          <w:szCs w:val="24"/>
        </w:rPr>
      </w:pPr>
      <w:r w:rsidRPr="00D014D6">
        <w:rPr>
          <w:bCs/>
          <w:sz w:val="24"/>
          <w:szCs w:val="24"/>
        </w:rPr>
        <w:t>Прогнозната стойност е максимално допустимата стойност и оферти над посочената максимална прогнозна стойност ще бъдат отстранявани от процедурата.</w:t>
      </w:r>
    </w:p>
    <w:p w:rsidR="005453E9" w:rsidRPr="00D014D6" w:rsidRDefault="005453E9" w:rsidP="005453E9">
      <w:pPr>
        <w:ind w:firstLine="708"/>
        <w:jc w:val="both"/>
        <w:rPr>
          <w:sz w:val="24"/>
          <w:szCs w:val="24"/>
        </w:rPr>
      </w:pPr>
    </w:p>
    <w:p w:rsidR="005453E9" w:rsidRPr="00D014D6" w:rsidRDefault="005453E9" w:rsidP="00FA626D">
      <w:pPr>
        <w:ind w:firstLine="567"/>
        <w:jc w:val="both"/>
        <w:rPr>
          <w:sz w:val="24"/>
          <w:szCs w:val="24"/>
        </w:rPr>
      </w:pPr>
      <w:r w:rsidRPr="00D014D6">
        <w:rPr>
          <w:b/>
          <w:sz w:val="24"/>
          <w:szCs w:val="24"/>
        </w:rPr>
        <w:t>7.</w:t>
      </w:r>
      <w:r w:rsidRPr="00D014D6">
        <w:rPr>
          <w:sz w:val="24"/>
          <w:szCs w:val="24"/>
        </w:rPr>
        <w:t xml:space="preserve"> </w:t>
      </w:r>
      <w:r w:rsidRPr="00D014D6">
        <w:rPr>
          <w:b/>
          <w:sz w:val="24"/>
          <w:szCs w:val="24"/>
        </w:rPr>
        <w:t>Място и срок за изпълнение на поръчката:</w:t>
      </w:r>
    </w:p>
    <w:p w:rsidR="005453E9" w:rsidRPr="00D014D6" w:rsidRDefault="005453E9" w:rsidP="00FA626D">
      <w:pPr>
        <w:shd w:val="clear" w:color="auto" w:fill="FFFFFF"/>
        <w:spacing w:line="250" w:lineRule="exact"/>
        <w:ind w:firstLine="567"/>
        <w:jc w:val="both"/>
        <w:rPr>
          <w:sz w:val="24"/>
          <w:szCs w:val="24"/>
        </w:rPr>
      </w:pPr>
      <w:r w:rsidRPr="00D014D6">
        <w:rPr>
          <w:sz w:val="24"/>
          <w:szCs w:val="24"/>
        </w:rPr>
        <w:t>7.1</w:t>
      </w:r>
      <w:r w:rsidRPr="00A30B38">
        <w:rPr>
          <w:sz w:val="24"/>
          <w:szCs w:val="24"/>
        </w:rPr>
        <w:t xml:space="preserve">. </w:t>
      </w:r>
      <w:r w:rsidRPr="00D014D6">
        <w:rPr>
          <w:sz w:val="24"/>
          <w:szCs w:val="24"/>
        </w:rPr>
        <w:t xml:space="preserve">Място на изпълнение: </w:t>
      </w:r>
      <w:r w:rsidR="00FA626D">
        <w:rPr>
          <w:sz w:val="24"/>
          <w:szCs w:val="24"/>
          <w:lang w:val="bg-BG"/>
        </w:rPr>
        <w:t xml:space="preserve">„Стопански склад” при </w:t>
      </w:r>
      <w:r w:rsidR="00FA626D" w:rsidRPr="00CA4755">
        <w:rPr>
          <w:sz w:val="24"/>
          <w:szCs w:val="24"/>
        </w:rPr>
        <w:t xml:space="preserve"> </w:t>
      </w:r>
      <w:r w:rsidR="00FA626D">
        <w:rPr>
          <w:sz w:val="24"/>
          <w:szCs w:val="24"/>
          <w:lang w:val="bg-BG"/>
        </w:rPr>
        <w:t>УМБАЛ</w:t>
      </w:r>
      <w:r w:rsidR="00FA626D" w:rsidRPr="00CA4755">
        <w:rPr>
          <w:sz w:val="24"/>
          <w:szCs w:val="24"/>
        </w:rPr>
        <w:t xml:space="preserve"> “Св. Екатерина “</w:t>
      </w:r>
      <w:r w:rsidR="00FA626D">
        <w:rPr>
          <w:sz w:val="24"/>
          <w:szCs w:val="24"/>
          <w:lang w:val="bg-BG"/>
        </w:rPr>
        <w:t xml:space="preserve"> ЕАД, </w:t>
      </w:r>
      <w:r w:rsidR="00FA626D" w:rsidRPr="00CA4755">
        <w:rPr>
          <w:sz w:val="24"/>
          <w:szCs w:val="24"/>
          <w:lang w:val="bg-BG"/>
        </w:rPr>
        <w:t>гр. София, бул. „Пенчо Славейков” 52А</w:t>
      </w:r>
      <w:r w:rsidR="00FA626D">
        <w:rPr>
          <w:sz w:val="24"/>
          <w:szCs w:val="24"/>
          <w:lang w:val="bg-BG"/>
        </w:rPr>
        <w:t>.</w:t>
      </w:r>
    </w:p>
    <w:p w:rsidR="005453E9" w:rsidRPr="00D014D6" w:rsidRDefault="00FA626D" w:rsidP="00FA626D">
      <w:pPr>
        <w:tabs>
          <w:tab w:val="left" w:pos="567"/>
        </w:tabs>
        <w:jc w:val="both"/>
        <w:rPr>
          <w:sz w:val="24"/>
          <w:szCs w:val="24"/>
        </w:rPr>
      </w:pPr>
      <w:r>
        <w:rPr>
          <w:sz w:val="24"/>
          <w:szCs w:val="24"/>
          <w:lang w:val="bg-BG"/>
        </w:rPr>
        <w:tab/>
      </w:r>
      <w:r w:rsidR="005453E9" w:rsidRPr="00D014D6">
        <w:rPr>
          <w:sz w:val="24"/>
          <w:szCs w:val="24"/>
        </w:rPr>
        <w:t xml:space="preserve">7.2. Срокът за изпълнение на поръчката </w:t>
      </w:r>
      <w:r w:rsidR="00DF1796">
        <w:rPr>
          <w:sz w:val="24"/>
          <w:szCs w:val="24"/>
          <w:lang w:val="bg-BG"/>
        </w:rPr>
        <w:t xml:space="preserve">е </w:t>
      </w:r>
      <w:r w:rsidR="00DF1796" w:rsidRPr="00DF1796">
        <w:rPr>
          <w:sz w:val="24"/>
          <w:szCs w:val="24"/>
        </w:rPr>
        <w:t>12 /дванадесет/ месеца, считано от датата на подписване на договора или до достигане на стойностите по договора</w:t>
      </w:r>
      <w:r w:rsidR="005453E9" w:rsidRPr="00D014D6">
        <w:rPr>
          <w:sz w:val="24"/>
          <w:szCs w:val="24"/>
        </w:rPr>
        <w:t xml:space="preserve">. </w:t>
      </w:r>
    </w:p>
    <w:p w:rsidR="005453E9" w:rsidRPr="00D014D6" w:rsidRDefault="005453E9" w:rsidP="005453E9">
      <w:pPr>
        <w:shd w:val="clear" w:color="auto" w:fill="FFFFFF"/>
        <w:spacing w:line="250" w:lineRule="exact"/>
        <w:jc w:val="both"/>
        <w:rPr>
          <w:sz w:val="24"/>
          <w:szCs w:val="24"/>
        </w:rPr>
      </w:pPr>
    </w:p>
    <w:p w:rsidR="005453E9" w:rsidRPr="00D014D6" w:rsidRDefault="005453E9" w:rsidP="00FA626D">
      <w:pPr>
        <w:shd w:val="clear" w:color="auto" w:fill="FFFFFF"/>
        <w:spacing w:line="250" w:lineRule="exact"/>
        <w:ind w:firstLine="567"/>
        <w:jc w:val="both"/>
        <w:rPr>
          <w:b/>
          <w:sz w:val="24"/>
          <w:szCs w:val="24"/>
        </w:rPr>
      </w:pPr>
      <w:r w:rsidRPr="00D014D6">
        <w:rPr>
          <w:b/>
          <w:sz w:val="24"/>
          <w:szCs w:val="24"/>
        </w:rPr>
        <w:t xml:space="preserve">8.  </w:t>
      </w:r>
      <w:r w:rsidR="00DF1796" w:rsidRPr="00DF1796">
        <w:rPr>
          <w:b/>
          <w:sz w:val="24"/>
          <w:szCs w:val="24"/>
        </w:rPr>
        <w:t>Изисквания към извършването на доставките, обект на поръчката</w:t>
      </w:r>
      <w:r w:rsidRPr="00D014D6">
        <w:rPr>
          <w:b/>
          <w:sz w:val="24"/>
          <w:szCs w:val="24"/>
        </w:rPr>
        <w:t>:</w:t>
      </w:r>
    </w:p>
    <w:p w:rsidR="00FA626D" w:rsidRDefault="005453E9" w:rsidP="00FA626D">
      <w:pPr>
        <w:shd w:val="clear" w:color="auto" w:fill="FFFFFF"/>
        <w:ind w:firstLine="567"/>
        <w:jc w:val="both"/>
        <w:rPr>
          <w:sz w:val="24"/>
          <w:szCs w:val="24"/>
          <w:lang w:val="bg-BG"/>
        </w:rPr>
      </w:pPr>
      <w:r w:rsidRPr="00D014D6">
        <w:rPr>
          <w:sz w:val="24"/>
          <w:szCs w:val="24"/>
        </w:rPr>
        <w:t xml:space="preserve">8.1. </w:t>
      </w:r>
      <w:r w:rsidR="00FA626D" w:rsidRPr="00FA626D">
        <w:rPr>
          <w:sz w:val="24"/>
          <w:szCs w:val="24"/>
        </w:rPr>
        <w:t xml:space="preserve">Оферираните стоки, обект на поръчката по всичките </w:t>
      </w:r>
      <w:r w:rsidR="00A30B38">
        <w:rPr>
          <w:sz w:val="24"/>
          <w:szCs w:val="24"/>
          <w:lang w:val="bg-BG"/>
        </w:rPr>
        <w:t>4</w:t>
      </w:r>
      <w:r w:rsidR="00FA626D" w:rsidRPr="00FA626D">
        <w:rPr>
          <w:sz w:val="24"/>
          <w:szCs w:val="24"/>
        </w:rPr>
        <w:t xml:space="preserve"> (</w:t>
      </w:r>
      <w:r w:rsidR="00A30B38">
        <w:rPr>
          <w:sz w:val="24"/>
          <w:szCs w:val="24"/>
          <w:lang w:val="bg-BG"/>
        </w:rPr>
        <w:t>четири</w:t>
      </w:r>
      <w:r w:rsidR="00FA626D" w:rsidRPr="00FA626D">
        <w:rPr>
          <w:sz w:val="24"/>
          <w:szCs w:val="24"/>
        </w:rPr>
        <w:t xml:space="preserve">) обособени позиции, вкл. номенклатури от съответните обособени позиции, следва да отговарят на изискванията посочени в техническата спецификация /Приложение </w:t>
      </w:r>
      <w:r w:rsidR="00FA626D">
        <w:rPr>
          <w:sz w:val="24"/>
          <w:szCs w:val="24"/>
        </w:rPr>
        <w:t>№8</w:t>
      </w:r>
      <w:r w:rsidR="00FA626D" w:rsidRPr="00FA626D">
        <w:rPr>
          <w:sz w:val="24"/>
          <w:szCs w:val="24"/>
          <w:lang w:val="en-US"/>
        </w:rPr>
        <w:t xml:space="preserve">/ </w:t>
      </w:r>
      <w:r w:rsidR="00FA626D" w:rsidRPr="00FA626D">
        <w:rPr>
          <w:sz w:val="24"/>
          <w:szCs w:val="24"/>
        </w:rPr>
        <w:t>и да съответстват на марката и модела на принтери, копирни и многофункционални машини;</w:t>
      </w:r>
      <w:r w:rsidR="00DF1796">
        <w:rPr>
          <w:sz w:val="24"/>
          <w:szCs w:val="24"/>
          <w:lang w:val="bg-BG"/>
        </w:rPr>
        <w:t xml:space="preserve"> </w:t>
      </w:r>
      <w:r w:rsidR="00FA626D" w:rsidRPr="00FA626D">
        <w:rPr>
          <w:sz w:val="24"/>
          <w:szCs w:val="24"/>
        </w:rPr>
        <w:t xml:space="preserve"> кодовете на тонерите, мастилниците (мастилата и ролките) и барабаните за моделите принтери, копирни и многофункционални машини, както и на задължителните изисквания за минимален брой копия при 5% за</w:t>
      </w:r>
      <w:r w:rsidR="00640925">
        <w:rPr>
          <w:sz w:val="24"/>
          <w:szCs w:val="24"/>
        </w:rPr>
        <w:t>пълване на страницата формат А4.</w:t>
      </w:r>
    </w:p>
    <w:p w:rsidR="00DF1796" w:rsidRPr="00DF1796" w:rsidRDefault="00DF1796" w:rsidP="0045185D">
      <w:pPr>
        <w:ind w:firstLine="709"/>
        <w:jc w:val="both"/>
        <w:rPr>
          <w:sz w:val="24"/>
          <w:szCs w:val="24"/>
        </w:rPr>
      </w:pPr>
      <w:r>
        <w:rPr>
          <w:sz w:val="24"/>
          <w:szCs w:val="24"/>
          <w:lang w:val="bg-BG"/>
        </w:rPr>
        <w:t xml:space="preserve">8.2. </w:t>
      </w:r>
      <w:r w:rsidRPr="00DF1796">
        <w:rPr>
          <w:sz w:val="24"/>
          <w:szCs w:val="24"/>
          <w:lang w:val="en-US"/>
        </w:rPr>
        <w:t>O</w:t>
      </w:r>
      <w:r w:rsidRPr="00DF1796">
        <w:rPr>
          <w:sz w:val="24"/>
          <w:szCs w:val="24"/>
        </w:rPr>
        <w:t>ферираните стоки: тонери, мастилници (мастила и ролки) и барабани за принтери, копирни и многофункционални машини не трябва да са рециклирани, съвместими (не оригинални), а да се предлагат фабрично нови, нерециклирани, оригинални касети с тонер</w:t>
      </w:r>
      <w:r w:rsidR="0045185D">
        <w:rPr>
          <w:sz w:val="24"/>
          <w:szCs w:val="24"/>
          <w:lang w:val="bg-BG"/>
        </w:rPr>
        <w:t xml:space="preserve">, произведени от </w:t>
      </w:r>
      <w:r w:rsidR="0045185D" w:rsidRPr="0045185D">
        <w:rPr>
          <w:sz w:val="24"/>
          <w:szCs w:val="24"/>
        </w:rPr>
        <w:t>производителя на съответната марка печатаща и копирна техника</w:t>
      </w:r>
      <w:r w:rsidR="0045185D">
        <w:t xml:space="preserve"> </w:t>
      </w:r>
      <w:r w:rsidR="0045185D" w:rsidRPr="0045185D">
        <w:rPr>
          <w:sz w:val="24"/>
          <w:szCs w:val="24"/>
        </w:rPr>
        <w:t>и при използването на които се запазва гаранцията на техниката, предоставена от производителя</w:t>
      </w:r>
      <w:r w:rsidR="0045185D">
        <w:rPr>
          <w:sz w:val="24"/>
          <w:szCs w:val="24"/>
          <w:lang w:val="bg-BG"/>
        </w:rPr>
        <w:t xml:space="preserve">. </w:t>
      </w:r>
      <w:r w:rsidRPr="00DF1796">
        <w:rPr>
          <w:sz w:val="24"/>
          <w:szCs w:val="24"/>
        </w:rPr>
        <w:t>В случаите, когато участникът предлага рециклирани, съвместими касети с тонер за посочените марки и модели в техническата спецификация /Приложение №8 към обявата/, то такива технически предложения се приемат, че не отговарят</w:t>
      </w:r>
      <w:r w:rsidR="00640925">
        <w:rPr>
          <w:sz w:val="24"/>
          <w:szCs w:val="24"/>
        </w:rPr>
        <w:t xml:space="preserve"> на изискванията на Възложителя.</w:t>
      </w:r>
    </w:p>
    <w:p w:rsidR="00DF1796" w:rsidRPr="00DF1796" w:rsidRDefault="00DF1796" w:rsidP="0045185D">
      <w:pPr>
        <w:shd w:val="clear" w:color="auto" w:fill="FFFFFF"/>
        <w:ind w:firstLine="708"/>
        <w:jc w:val="both"/>
        <w:rPr>
          <w:sz w:val="24"/>
          <w:szCs w:val="24"/>
        </w:rPr>
      </w:pPr>
      <w:r w:rsidRPr="00DF1796">
        <w:rPr>
          <w:sz w:val="24"/>
          <w:szCs w:val="24"/>
          <w:lang w:val="bg-BG"/>
        </w:rPr>
        <w:lastRenderedPageBreak/>
        <w:t>8</w:t>
      </w:r>
      <w:r w:rsidRPr="00DF1796">
        <w:rPr>
          <w:sz w:val="24"/>
          <w:szCs w:val="24"/>
        </w:rPr>
        <w:t>.3.</w:t>
      </w:r>
      <w:r w:rsidRPr="00DF1796">
        <w:rPr>
          <w:b/>
          <w:sz w:val="24"/>
          <w:szCs w:val="24"/>
        </w:rPr>
        <w:t xml:space="preserve"> </w:t>
      </w:r>
      <w:r w:rsidRPr="00DF1796">
        <w:rPr>
          <w:sz w:val="24"/>
          <w:szCs w:val="24"/>
        </w:rPr>
        <w:t>В случай, че участникът предлага еквивалентни на оригиналните касети с тонер, то той трябва да представи писмено доказателство от производителя на печатащото или копиращото устройство (или от официален представител на производителя на техниката) с потвърждение, че при използването на предложените еквивалентни касети с тонер, производителят на устройството запазва същите гаранционни условия за съответното устройство, валидни и при използването на оригинални консумативи. При офериране на еквивалентните консумативи, те също следва да с</w:t>
      </w:r>
      <w:r w:rsidR="00640925">
        <w:rPr>
          <w:sz w:val="24"/>
          <w:szCs w:val="24"/>
        </w:rPr>
        <w:t>а фабрично нови и нерециклирани.</w:t>
      </w:r>
    </w:p>
    <w:p w:rsidR="00DF1796" w:rsidRPr="00DF1796" w:rsidRDefault="00DF1796" w:rsidP="00DF1796">
      <w:pPr>
        <w:ind w:firstLine="357"/>
        <w:jc w:val="both"/>
        <w:rPr>
          <w:sz w:val="24"/>
          <w:szCs w:val="24"/>
        </w:rPr>
      </w:pPr>
      <w:r w:rsidRPr="00DF1796">
        <w:rPr>
          <w:b/>
          <w:sz w:val="24"/>
          <w:szCs w:val="24"/>
        </w:rPr>
        <w:t xml:space="preserve">   </w:t>
      </w:r>
      <w:r>
        <w:rPr>
          <w:sz w:val="24"/>
          <w:szCs w:val="24"/>
          <w:lang w:val="bg-BG"/>
        </w:rPr>
        <w:t>8</w:t>
      </w:r>
      <w:r w:rsidRPr="00DF1796">
        <w:rPr>
          <w:sz w:val="24"/>
          <w:szCs w:val="24"/>
        </w:rPr>
        <w:t xml:space="preserve">.4. Стоките трябва да са произведени съгласно действащите нормативни изисквания за качество и международни стандарти, със съответната СЕ или </w:t>
      </w:r>
      <w:r w:rsidRPr="00DF1796">
        <w:rPr>
          <w:sz w:val="24"/>
          <w:szCs w:val="24"/>
          <w:lang w:val="en-US"/>
        </w:rPr>
        <w:t>RoHS</w:t>
      </w:r>
      <w:r w:rsidRPr="00DF1796">
        <w:rPr>
          <w:sz w:val="24"/>
          <w:szCs w:val="24"/>
        </w:rPr>
        <w:t xml:space="preserve"> маркировка, дата на</w:t>
      </w:r>
      <w:r w:rsidR="00640925">
        <w:rPr>
          <w:sz w:val="24"/>
          <w:szCs w:val="24"/>
        </w:rPr>
        <w:t xml:space="preserve"> производство и срок на годност.</w:t>
      </w:r>
    </w:p>
    <w:p w:rsidR="00DF1796" w:rsidRPr="00DF1796" w:rsidRDefault="00DF1796" w:rsidP="00DF1796">
      <w:pPr>
        <w:pStyle w:val="BodyTextIndent3"/>
        <w:spacing w:after="0"/>
        <w:ind w:left="0" w:firstLine="567"/>
        <w:rPr>
          <w:sz w:val="24"/>
          <w:szCs w:val="24"/>
        </w:rPr>
      </w:pPr>
      <w:r w:rsidRPr="00DF1796">
        <w:rPr>
          <w:sz w:val="24"/>
          <w:szCs w:val="24"/>
        </w:rPr>
        <w:t>8.5. Срокът за доставка на стоките, обект на поръчката: трябва да бъде до 24 часа, след получаване на писмена заявка от упълномощено от Възложителя  лице, в която са посочени съответните стоки по вид, каталожен номер и количество. Писмената заявка се изпраща по факс, като за момент на получаване на заявката от Изпълнителя се приема часът на полученото потвърждение за получаване на факса.</w:t>
      </w:r>
    </w:p>
    <w:p w:rsidR="00DF1796" w:rsidRPr="00DF1796" w:rsidRDefault="00A30B38" w:rsidP="00DF1796">
      <w:pPr>
        <w:ind w:firstLine="567"/>
        <w:jc w:val="both"/>
        <w:rPr>
          <w:sz w:val="24"/>
          <w:szCs w:val="24"/>
        </w:rPr>
      </w:pPr>
      <w:r>
        <w:rPr>
          <w:sz w:val="24"/>
          <w:szCs w:val="24"/>
          <w:lang w:val="bg-BG"/>
        </w:rPr>
        <w:t>8</w:t>
      </w:r>
      <w:r w:rsidR="00DF1796" w:rsidRPr="00DF1796">
        <w:rPr>
          <w:sz w:val="24"/>
          <w:szCs w:val="24"/>
        </w:rPr>
        <w:t>.6. Към датата на доставката, остатъчният срок на годност на стоките, предмет на поръчката, следва да бъде не по-малък от 80</w:t>
      </w:r>
      <w:r w:rsidR="00012FC4">
        <w:rPr>
          <w:sz w:val="24"/>
          <w:szCs w:val="24"/>
        </w:rPr>
        <w:t xml:space="preserve"> % от указания върху опаковката.</w:t>
      </w:r>
    </w:p>
    <w:p w:rsidR="00DF1796" w:rsidRPr="00DF1796" w:rsidRDefault="00A30B38" w:rsidP="00DF1796">
      <w:pPr>
        <w:ind w:firstLine="567"/>
        <w:jc w:val="both"/>
        <w:rPr>
          <w:sz w:val="24"/>
          <w:szCs w:val="24"/>
        </w:rPr>
      </w:pPr>
      <w:r>
        <w:rPr>
          <w:sz w:val="24"/>
          <w:szCs w:val="24"/>
          <w:lang w:val="bg-BG"/>
        </w:rPr>
        <w:t>8</w:t>
      </w:r>
      <w:r w:rsidR="00DF1796" w:rsidRPr="00DF1796">
        <w:rPr>
          <w:sz w:val="24"/>
          <w:szCs w:val="24"/>
        </w:rPr>
        <w:t>.7. Всички касети с тонер следва да бъдат годни за употреба за съответния максимален брой копия, посочени в техническата спецификация /Приложение №8</w:t>
      </w:r>
      <w:r w:rsidR="00DF1796" w:rsidRPr="00DF1796">
        <w:rPr>
          <w:sz w:val="24"/>
          <w:szCs w:val="24"/>
          <w:lang w:val="en-US"/>
        </w:rPr>
        <w:t>/</w:t>
      </w:r>
      <w:r>
        <w:rPr>
          <w:sz w:val="24"/>
          <w:szCs w:val="24"/>
          <w:lang w:val="bg-BG"/>
        </w:rPr>
        <w:t>.</w:t>
      </w:r>
      <w:r w:rsidR="00DF1796" w:rsidRPr="00DF1796">
        <w:rPr>
          <w:sz w:val="24"/>
          <w:szCs w:val="24"/>
        </w:rPr>
        <w:t xml:space="preserve"> </w:t>
      </w:r>
    </w:p>
    <w:p w:rsidR="005453E9" w:rsidRPr="00D014D6" w:rsidRDefault="005453E9" w:rsidP="00FA626D">
      <w:pPr>
        <w:shd w:val="clear" w:color="auto" w:fill="FFFFFF"/>
        <w:spacing w:line="250" w:lineRule="exact"/>
        <w:ind w:firstLine="567"/>
        <w:jc w:val="both"/>
        <w:rPr>
          <w:rFonts w:eastAsia="Arial Unicode MS"/>
          <w:sz w:val="24"/>
          <w:szCs w:val="24"/>
        </w:rPr>
      </w:pPr>
    </w:p>
    <w:p w:rsidR="005453E9" w:rsidRPr="00D014D6" w:rsidRDefault="005453E9" w:rsidP="005453E9">
      <w:pPr>
        <w:ind w:firstLine="540"/>
        <w:jc w:val="both"/>
        <w:rPr>
          <w:b/>
          <w:sz w:val="24"/>
          <w:szCs w:val="24"/>
        </w:rPr>
      </w:pPr>
      <w:r w:rsidRPr="00D014D6">
        <w:rPr>
          <w:b/>
          <w:sz w:val="24"/>
          <w:szCs w:val="24"/>
        </w:rPr>
        <w:t xml:space="preserve">  9. Съответствие на участниците с критериите за подбор:</w:t>
      </w:r>
    </w:p>
    <w:p w:rsidR="005453E9" w:rsidRPr="00D014D6" w:rsidRDefault="005453E9" w:rsidP="005453E9">
      <w:pPr>
        <w:ind w:firstLine="540"/>
        <w:jc w:val="both"/>
        <w:rPr>
          <w:b/>
          <w:sz w:val="24"/>
          <w:szCs w:val="24"/>
        </w:rPr>
      </w:pPr>
      <w:r w:rsidRPr="00D014D6">
        <w:rPr>
          <w:sz w:val="24"/>
          <w:szCs w:val="24"/>
        </w:rPr>
        <w:t xml:space="preserve">  9.1. Участниците следва да декларират липсата на основанията за отстраняване и съответствието си с критериите за подбор:</w:t>
      </w:r>
    </w:p>
    <w:p w:rsidR="005453E9" w:rsidRPr="00D014D6" w:rsidRDefault="005453E9" w:rsidP="005453E9">
      <w:pPr>
        <w:ind w:firstLine="540"/>
        <w:jc w:val="both"/>
        <w:rPr>
          <w:i/>
          <w:sz w:val="24"/>
          <w:szCs w:val="24"/>
          <w:u w:val="single"/>
        </w:rPr>
      </w:pPr>
      <w:r w:rsidRPr="00D014D6">
        <w:rPr>
          <w:sz w:val="24"/>
          <w:szCs w:val="24"/>
        </w:rPr>
        <w:t xml:space="preserve">  9.2. </w:t>
      </w:r>
      <w:r w:rsidRPr="00D014D6">
        <w:rPr>
          <w:i/>
          <w:sz w:val="24"/>
          <w:szCs w:val="24"/>
          <w:u w:val="single"/>
        </w:rPr>
        <w:t>Изискуеми документи и информация за доказване на изискванията по т.9.1.:</w:t>
      </w:r>
    </w:p>
    <w:p w:rsidR="005453E9" w:rsidRPr="00D014D6" w:rsidRDefault="005453E9" w:rsidP="005453E9">
      <w:pPr>
        <w:ind w:firstLine="540"/>
        <w:jc w:val="both"/>
        <w:rPr>
          <w:i/>
          <w:sz w:val="24"/>
          <w:szCs w:val="24"/>
          <w:u w:val="single"/>
        </w:rPr>
      </w:pPr>
      <w:r w:rsidRPr="00D014D6">
        <w:rPr>
          <w:sz w:val="24"/>
          <w:szCs w:val="24"/>
        </w:rPr>
        <w:t xml:space="preserve">  9.2.1. Единен европейски</w:t>
      </w:r>
      <w:r w:rsidR="00DA0F89">
        <w:rPr>
          <w:sz w:val="24"/>
          <w:szCs w:val="24"/>
        </w:rPr>
        <w:t xml:space="preserve"> документ за обществени поръчки</w:t>
      </w:r>
      <w:r w:rsidRPr="00D014D6">
        <w:rPr>
          <w:vanish/>
          <w:sz w:val="24"/>
          <w:szCs w:val="24"/>
        </w:rPr>
        <w:t>/</w:t>
      </w:r>
      <w:r w:rsidRPr="00D014D6">
        <w:rPr>
          <w:i/>
          <w:vanish/>
          <w:sz w:val="24"/>
          <w:szCs w:val="24"/>
        </w:rPr>
        <w:t>ЕЕДОП – Приложение №1</w:t>
      </w:r>
      <w:r w:rsidRPr="00D014D6">
        <w:rPr>
          <w:vanish/>
          <w:sz w:val="24"/>
          <w:szCs w:val="24"/>
        </w:rPr>
        <w:t>/.</w:t>
      </w:r>
      <w:r w:rsidRPr="00D014D6">
        <w:rPr>
          <w:sz w:val="24"/>
          <w:szCs w:val="24"/>
        </w:rPr>
        <w:t xml:space="preserve"> </w:t>
      </w:r>
      <w:r w:rsidRPr="00D014D6">
        <w:rPr>
          <w:i/>
          <w:vanish/>
          <w:sz w:val="24"/>
          <w:szCs w:val="24"/>
        </w:rPr>
        <w:t>ЕЕДОП – Приложение №1</w:t>
      </w:r>
      <w:r w:rsidRPr="00D014D6">
        <w:rPr>
          <w:sz w:val="24"/>
          <w:szCs w:val="24"/>
        </w:rPr>
        <w:t>- /ЕЕДОП – Приложение №1 към документацията за участие в процедурата/</w:t>
      </w:r>
    </w:p>
    <w:p w:rsidR="005453E9" w:rsidRPr="00D014D6" w:rsidRDefault="005453E9" w:rsidP="005453E9">
      <w:pPr>
        <w:adjustRightInd w:val="0"/>
        <w:jc w:val="both"/>
        <w:rPr>
          <w:b/>
          <w:i/>
          <w:sz w:val="24"/>
          <w:szCs w:val="24"/>
        </w:rPr>
      </w:pPr>
      <w:r w:rsidRPr="00D014D6">
        <w:rPr>
          <w:rFonts w:eastAsia="Calibri"/>
          <w:b/>
          <w:i/>
          <w:vanish/>
          <w:sz w:val="24"/>
          <w:szCs w:val="24"/>
        </w:rPr>
        <w:t xml:space="preserve">* 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Pr="00D014D6">
        <w:rPr>
          <w:rFonts w:eastAsia="Calibri"/>
          <w:b/>
          <w:i/>
          <w:iCs/>
          <w:sz w:val="24"/>
          <w:szCs w:val="24"/>
        </w:rPr>
        <w:t xml:space="preserve">       </w:t>
      </w:r>
      <w:r w:rsidRPr="00D014D6">
        <w:rPr>
          <w:b/>
          <w:i/>
          <w:sz w:val="24"/>
          <w:szCs w:val="24"/>
        </w:rPr>
        <w:t xml:space="preserve">* </w:t>
      </w:r>
    </w:p>
    <w:p w:rsidR="005453E9" w:rsidRPr="00D014D6" w:rsidRDefault="005453E9" w:rsidP="005453E9">
      <w:pPr>
        <w:autoSpaceDE w:val="0"/>
        <w:autoSpaceDN w:val="0"/>
        <w:jc w:val="both"/>
        <w:rPr>
          <w:b/>
          <w:i/>
          <w:sz w:val="24"/>
          <w:szCs w:val="24"/>
          <w:u w:val="single"/>
        </w:rPr>
      </w:pPr>
      <w:r w:rsidRPr="00D014D6">
        <w:rPr>
          <w:b/>
          <w:i/>
          <w:sz w:val="24"/>
          <w:szCs w:val="24"/>
        </w:rPr>
        <w:tab/>
        <w:t xml:space="preserve">* Когато изискванията по чл.54, ал.1, т. 1, 2 и 7 от ЗОП се отнасят за повече от едно лице, </w:t>
      </w:r>
      <w:r w:rsidRPr="00D014D6">
        <w:rPr>
          <w:b/>
          <w:i/>
          <w:sz w:val="24"/>
          <w:szCs w:val="24"/>
          <w:u w:val="single"/>
        </w:rPr>
        <w:t xml:space="preserve">всички лица подписват един и същ ЕЕДОП. </w:t>
      </w:r>
    </w:p>
    <w:p w:rsidR="005453E9" w:rsidRPr="00D014D6" w:rsidRDefault="005453E9" w:rsidP="005453E9">
      <w:pPr>
        <w:autoSpaceDE w:val="0"/>
        <w:autoSpaceDN w:val="0"/>
        <w:jc w:val="both"/>
        <w:rPr>
          <w:b/>
          <w:i/>
          <w:sz w:val="24"/>
          <w:szCs w:val="24"/>
          <w:u w:val="single"/>
        </w:rPr>
      </w:pPr>
      <w:r w:rsidRPr="00D014D6">
        <w:rPr>
          <w:b/>
          <w:i/>
          <w:sz w:val="24"/>
          <w:szCs w:val="24"/>
        </w:rPr>
        <w:tab/>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w:t>
      </w:r>
      <w:r w:rsidRPr="00D014D6">
        <w:rPr>
          <w:b/>
          <w:i/>
          <w:sz w:val="24"/>
          <w:szCs w:val="24"/>
          <w:u w:val="single"/>
        </w:rPr>
        <w:t xml:space="preserve">се попълва в отделен ЕЕДОП за всяко лице или за някои от лицата. </w:t>
      </w:r>
    </w:p>
    <w:p w:rsidR="005453E9" w:rsidRPr="00D014D6" w:rsidRDefault="005453E9" w:rsidP="005453E9">
      <w:pPr>
        <w:autoSpaceDE w:val="0"/>
        <w:autoSpaceDN w:val="0"/>
        <w:jc w:val="both"/>
        <w:rPr>
          <w:b/>
          <w:i/>
          <w:sz w:val="24"/>
          <w:szCs w:val="24"/>
          <w:u w:val="single"/>
        </w:rPr>
      </w:pPr>
    </w:p>
    <w:p w:rsidR="005453E9" w:rsidRPr="00D014D6" w:rsidRDefault="004A14D3" w:rsidP="005453E9">
      <w:pPr>
        <w:tabs>
          <w:tab w:val="left" w:pos="360"/>
        </w:tabs>
        <w:autoSpaceDE w:val="0"/>
        <w:autoSpaceDN w:val="0"/>
        <w:jc w:val="center"/>
        <w:rPr>
          <w:sz w:val="24"/>
          <w:szCs w:val="24"/>
        </w:rPr>
      </w:pPr>
      <w:r>
        <w:rPr>
          <w:b/>
          <w:sz w:val="24"/>
          <w:szCs w:val="24"/>
          <w:lang w:val="bg-BG"/>
        </w:rPr>
        <w:t xml:space="preserve">      </w:t>
      </w:r>
      <w:r w:rsidR="005453E9" w:rsidRPr="00D014D6">
        <w:rPr>
          <w:b/>
          <w:sz w:val="24"/>
          <w:szCs w:val="24"/>
        </w:rPr>
        <w:t>10. Изисквания към участниците по отношение на личното им състояние:</w:t>
      </w:r>
    </w:p>
    <w:p w:rsidR="005453E9" w:rsidRPr="00D014D6" w:rsidRDefault="005453E9" w:rsidP="005453E9">
      <w:pPr>
        <w:tabs>
          <w:tab w:val="left" w:pos="360"/>
        </w:tabs>
        <w:autoSpaceDE w:val="0"/>
        <w:autoSpaceDN w:val="0"/>
        <w:jc w:val="both"/>
        <w:rPr>
          <w:sz w:val="24"/>
          <w:szCs w:val="24"/>
        </w:rPr>
      </w:pPr>
      <w:r w:rsidRPr="00D014D6">
        <w:rPr>
          <w:b/>
          <w:i/>
          <w:sz w:val="24"/>
          <w:szCs w:val="24"/>
        </w:rPr>
        <w:tab/>
        <w:t xml:space="preserve">  </w:t>
      </w:r>
      <w:r w:rsidR="00D7017A">
        <w:rPr>
          <w:b/>
          <w:i/>
          <w:sz w:val="24"/>
          <w:szCs w:val="24"/>
          <w:lang w:val="bg-BG"/>
        </w:rPr>
        <w:t xml:space="preserve">  </w:t>
      </w:r>
      <w:r w:rsidRPr="00D014D6">
        <w:rPr>
          <w:b/>
          <w:i/>
          <w:sz w:val="24"/>
          <w:szCs w:val="24"/>
        </w:rPr>
        <w:t>10.1. Изисквания към участниците по чл.54, ал. 1 от ЗОП - основания за задължително отстраняване:</w:t>
      </w:r>
      <w:r w:rsidRPr="00D014D6">
        <w:rPr>
          <w:i/>
          <w:sz w:val="24"/>
          <w:szCs w:val="24"/>
        </w:rPr>
        <w:t xml:space="preserve"> </w:t>
      </w:r>
    </w:p>
    <w:p w:rsidR="005453E9" w:rsidRPr="00D014D6" w:rsidRDefault="005453E9" w:rsidP="005453E9">
      <w:pPr>
        <w:tabs>
          <w:tab w:val="left" w:pos="360"/>
        </w:tabs>
        <w:autoSpaceDE w:val="0"/>
        <w:autoSpaceDN w:val="0"/>
        <w:jc w:val="both"/>
        <w:rPr>
          <w:sz w:val="24"/>
          <w:szCs w:val="24"/>
        </w:rPr>
      </w:pPr>
      <w:r w:rsidRPr="00D014D6">
        <w:rPr>
          <w:sz w:val="24"/>
          <w:szCs w:val="24"/>
        </w:rPr>
        <w:tab/>
      </w:r>
      <w:r w:rsidRPr="00D014D6">
        <w:rPr>
          <w:sz w:val="24"/>
          <w:szCs w:val="24"/>
        </w:rPr>
        <w:tab/>
        <w:t xml:space="preserve">Нормативноустановените изисквания на чл. 54, ал.1 от ЗОП, относно личното състояние на участниците са </w:t>
      </w:r>
      <w:r w:rsidRPr="00D014D6">
        <w:rPr>
          <w:b/>
          <w:sz w:val="24"/>
          <w:szCs w:val="24"/>
          <w:u w:val="single"/>
        </w:rPr>
        <w:t>абсолютно задължителни</w:t>
      </w:r>
      <w:r w:rsidRPr="00D014D6">
        <w:rPr>
          <w:sz w:val="24"/>
          <w:szCs w:val="24"/>
        </w:rPr>
        <w:t>, затова участници, които не отговарят на посочените изисквания, ще бъдат отстранени от участие в процедурата</w:t>
      </w:r>
      <w:r w:rsidRPr="00D014D6">
        <w:rPr>
          <w:b/>
          <w:sz w:val="24"/>
          <w:szCs w:val="24"/>
        </w:rPr>
        <w:t>.</w:t>
      </w:r>
    </w:p>
    <w:p w:rsidR="005453E9" w:rsidRPr="00D014D6" w:rsidRDefault="005453E9" w:rsidP="005453E9">
      <w:pPr>
        <w:tabs>
          <w:tab w:val="left" w:pos="567"/>
        </w:tabs>
        <w:autoSpaceDE w:val="0"/>
        <w:autoSpaceDN w:val="0"/>
        <w:jc w:val="both"/>
        <w:rPr>
          <w:i/>
          <w:sz w:val="24"/>
          <w:szCs w:val="24"/>
        </w:rPr>
      </w:pPr>
      <w:r w:rsidRPr="00D014D6">
        <w:rPr>
          <w:b/>
          <w:i/>
          <w:sz w:val="24"/>
          <w:szCs w:val="24"/>
        </w:rPr>
        <w:t xml:space="preserve">          10.2. Изисквания към участниците по чл.55, ал.1 от ЗОП - основания за незадължително отстраняване:</w:t>
      </w:r>
      <w:r w:rsidRPr="00D014D6">
        <w:rPr>
          <w:i/>
          <w:sz w:val="24"/>
          <w:szCs w:val="24"/>
        </w:rPr>
        <w:t xml:space="preserve"> </w:t>
      </w:r>
    </w:p>
    <w:p w:rsidR="005453E9" w:rsidRPr="00D014D6" w:rsidRDefault="005453E9" w:rsidP="005453E9">
      <w:pPr>
        <w:widowControl w:val="0"/>
        <w:tabs>
          <w:tab w:val="left" w:pos="0"/>
        </w:tabs>
        <w:autoSpaceDE w:val="0"/>
        <w:autoSpaceDN w:val="0"/>
        <w:adjustRightInd w:val="0"/>
        <w:jc w:val="both"/>
        <w:rPr>
          <w:b/>
          <w:sz w:val="24"/>
          <w:szCs w:val="24"/>
        </w:rPr>
      </w:pPr>
      <w:r w:rsidRPr="00D014D6">
        <w:rPr>
          <w:sz w:val="24"/>
          <w:szCs w:val="24"/>
        </w:rPr>
        <w:tab/>
        <w:t xml:space="preserve">Нормативноустановените изисквания на чл. 55, ал.1 от ЗОП, относно личното състояние на участниците,  </w:t>
      </w:r>
      <w:r w:rsidRPr="00D014D6">
        <w:rPr>
          <w:b/>
          <w:sz w:val="24"/>
          <w:szCs w:val="24"/>
          <w:u w:val="single"/>
        </w:rPr>
        <w:t>не са задължителни</w:t>
      </w:r>
      <w:r w:rsidRPr="00D014D6">
        <w:rPr>
          <w:sz w:val="24"/>
          <w:szCs w:val="24"/>
        </w:rPr>
        <w:t>, затова участници, които не отговарят на посочените изисквания, няма да бъдат отстранени от участие в процедурата.</w:t>
      </w:r>
    </w:p>
    <w:p w:rsidR="005453E9" w:rsidRPr="00D014D6" w:rsidRDefault="005453E9" w:rsidP="005453E9">
      <w:pPr>
        <w:autoSpaceDE w:val="0"/>
        <w:autoSpaceDN w:val="0"/>
        <w:jc w:val="both"/>
        <w:rPr>
          <w:i/>
          <w:sz w:val="24"/>
          <w:szCs w:val="24"/>
        </w:rPr>
      </w:pPr>
      <w:r w:rsidRPr="00D014D6">
        <w:rPr>
          <w:i/>
          <w:sz w:val="24"/>
          <w:szCs w:val="24"/>
        </w:rPr>
        <w:t xml:space="preserve">         * Участниците са длъжни да уведомят писмено възложителя в 3-дневен срок от настъпване на обстоятелство по чл. 54, ал. 1 от ЗОП. </w:t>
      </w:r>
    </w:p>
    <w:p w:rsidR="005453E9" w:rsidRPr="00D014D6" w:rsidRDefault="005453E9" w:rsidP="005453E9">
      <w:pPr>
        <w:autoSpaceDE w:val="0"/>
        <w:autoSpaceDN w:val="0"/>
        <w:jc w:val="both"/>
        <w:rPr>
          <w:i/>
          <w:sz w:val="24"/>
          <w:szCs w:val="24"/>
        </w:rPr>
      </w:pPr>
    </w:p>
    <w:p w:rsidR="005453E9" w:rsidRPr="00D014D6" w:rsidRDefault="005453E9" w:rsidP="005453E9">
      <w:pPr>
        <w:autoSpaceDE w:val="0"/>
        <w:autoSpaceDN w:val="0"/>
        <w:jc w:val="both"/>
        <w:rPr>
          <w:sz w:val="24"/>
          <w:szCs w:val="24"/>
        </w:rPr>
      </w:pPr>
      <w:r w:rsidRPr="00D014D6">
        <w:rPr>
          <w:sz w:val="24"/>
          <w:szCs w:val="24"/>
        </w:rPr>
        <w:t xml:space="preserve">          </w:t>
      </w:r>
      <w:r w:rsidRPr="00D014D6">
        <w:rPr>
          <w:b/>
          <w:sz w:val="24"/>
          <w:szCs w:val="24"/>
        </w:rPr>
        <w:t>11. Мерки за доказване на надеждност:</w:t>
      </w:r>
    </w:p>
    <w:p w:rsidR="005453E9" w:rsidRPr="00D014D6" w:rsidRDefault="005453E9" w:rsidP="005453E9">
      <w:pPr>
        <w:tabs>
          <w:tab w:val="left" w:pos="0"/>
        </w:tabs>
        <w:jc w:val="both"/>
        <w:rPr>
          <w:sz w:val="24"/>
          <w:szCs w:val="24"/>
        </w:rPr>
      </w:pPr>
      <w:r w:rsidRPr="00D014D6">
        <w:rPr>
          <w:b/>
          <w:sz w:val="24"/>
          <w:szCs w:val="24"/>
        </w:rPr>
        <w:t xml:space="preserve">         </w:t>
      </w:r>
      <w:r w:rsidR="004A14D3">
        <w:rPr>
          <w:b/>
          <w:sz w:val="24"/>
          <w:szCs w:val="24"/>
          <w:lang w:val="bg-BG"/>
        </w:rPr>
        <w:t xml:space="preserve"> </w:t>
      </w:r>
      <w:r w:rsidRPr="00D014D6">
        <w:rPr>
          <w:b/>
          <w:sz w:val="24"/>
          <w:szCs w:val="24"/>
        </w:rPr>
        <w:t xml:space="preserve"> 11.1.</w:t>
      </w:r>
      <w:r w:rsidRPr="00D014D6">
        <w:rPr>
          <w:sz w:val="24"/>
          <w:szCs w:val="24"/>
        </w:rPr>
        <w:t xml:space="preserve"> Участник, за когото са налице основания по </w:t>
      </w:r>
      <w:r w:rsidRPr="00D014D6">
        <w:rPr>
          <w:i/>
          <w:sz w:val="24"/>
          <w:szCs w:val="24"/>
        </w:rPr>
        <w:t xml:space="preserve">чл.54, ал.1 от ЗОП, </w:t>
      </w:r>
      <w:r w:rsidRPr="00D014D6">
        <w:rPr>
          <w:sz w:val="24"/>
          <w:szCs w:val="24"/>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rsidR="005453E9" w:rsidRPr="00BA1D0E" w:rsidRDefault="005453E9" w:rsidP="005453E9">
      <w:pPr>
        <w:autoSpaceDE w:val="0"/>
        <w:autoSpaceDN w:val="0"/>
        <w:jc w:val="both"/>
        <w:rPr>
          <w:i/>
          <w:sz w:val="24"/>
          <w:szCs w:val="24"/>
          <w:lang w:val="bg-BG"/>
        </w:rPr>
      </w:pPr>
      <w:r w:rsidRPr="00D014D6">
        <w:rPr>
          <w:b/>
          <w:sz w:val="24"/>
          <w:szCs w:val="24"/>
        </w:rPr>
        <w:lastRenderedPageBreak/>
        <w:t xml:space="preserve">        </w:t>
      </w:r>
      <w:r w:rsidR="004A14D3">
        <w:rPr>
          <w:b/>
          <w:sz w:val="24"/>
          <w:szCs w:val="24"/>
          <w:lang w:val="bg-BG"/>
        </w:rPr>
        <w:t xml:space="preserve"> </w:t>
      </w:r>
      <w:r w:rsidRPr="00D014D6">
        <w:rPr>
          <w:b/>
          <w:sz w:val="24"/>
          <w:szCs w:val="24"/>
        </w:rPr>
        <w:t xml:space="preserve">  11.2.</w:t>
      </w:r>
      <w:r w:rsidRPr="00D014D6">
        <w:rPr>
          <w:sz w:val="24"/>
          <w:szCs w:val="24"/>
        </w:rPr>
        <w:t xml:space="preserve"> Когато за участника е налице някое от основанията за отстраняване по чл. </w:t>
      </w:r>
      <w:r w:rsidRPr="00BA1D0E">
        <w:rPr>
          <w:sz w:val="24"/>
          <w:szCs w:val="24"/>
          <w:lang w:val="bg-BG"/>
        </w:rPr>
        <w:t xml:space="preserve">54, ал.1 от ЗОП и преди подаването на офертата той е предприел мерки за доказване на своята надеждност, тези мерки се описват в ЕЕДОП. Участникът представя като доказателства за надеждността  си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или документ от съответния компетентен орган за </w:t>
      </w:r>
      <w:r w:rsidRPr="00BA1D0E">
        <w:rPr>
          <w:i/>
          <w:sz w:val="24"/>
          <w:szCs w:val="24"/>
          <w:lang w:val="bg-BG"/>
        </w:rPr>
        <w:t>потвърждение на описаните обстоятелства.</w:t>
      </w:r>
    </w:p>
    <w:p w:rsidR="005453E9" w:rsidRPr="00BA1D0E" w:rsidRDefault="005453E9" w:rsidP="005453E9">
      <w:pPr>
        <w:autoSpaceDE w:val="0"/>
        <w:autoSpaceDN w:val="0"/>
        <w:jc w:val="both"/>
        <w:rPr>
          <w:i/>
          <w:sz w:val="24"/>
          <w:szCs w:val="24"/>
          <w:lang w:val="bg-BG"/>
        </w:rPr>
      </w:pPr>
      <w:r w:rsidRPr="00BA1D0E">
        <w:rPr>
          <w:b/>
          <w:i/>
          <w:sz w:val="24"/>
          <w:szCs w:val="24"/>
          <w:lang w:val="bg-BG"/>
        </w:rPr>
        <w:t xml:space="preserve">         </w:t>
      </w:r>
      <w:r w:rsidRPr="00BA1D0E">
        <w:rPr>
          <w:i/>
          <w:sz w:val="24"/>
          <w:szCs w:val="24"/>
          <w:lang w:val="bg-BG"/>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w:t>
      </w:r>
      <w:r w:rsidRPr="00BA1D0E">
        <w:rPr>
          <w:i/>
          <w:sz w:val="24"/>
          <w:szCs w:val="24"/>
          <w:lang w:val="bg-BG"/>
        </w:rPr>
        <w:tab/>
        <w:t xml:space="preserve">Мотивите за приемане или отхвърляне на предприетите мерки за надеждност от участника и представените доказателства се посочват в решението за класиране. </w:t>
      </w:r>
      <w:r w:rsidRPr="00BA1D0E">
        <w:rPr>
          <w:i/>
          <w:iCs/>
          <w:sz w:val="24"/>
          <w:szCs w:val="24"/>
          <w:lang w:val="bg-BG"/>
        </w:rPr>
        <w:t> </w:t>
      </w:r>
    </w:p>
    <w:p w:rsidR="005453E9" w:rsidRPr="00D014D6" w:rsidRDefault="005453E9" w:rsidP="005453E9">
      <w:pPr>
        <w:tabs>
          <w:tab w:val="left" w:pos="0"/>
        </w:tabs>
        <w:autoSpaceDE w:val="0"/>
        <w:autoSpaceDN w:val="0"/>
        <w:jc w:val="both"/>
        <w:rPr>
          <w:b/>
          <w:sz w:val="24"/>
          <w:szCs w:val="24"/>
        </w:rPr>
      </w:pPr>
      <w:r w:rsidRPr="00D014D6">
        <w:rPr>
          <w:b/>
          <w:sz w:val="24"/>
          <w:szCs w:val="24"/>
        </w:rPr>
        <w:t xml:space="preserve">           12. Изисквания към участниците, </w:t>
      </w:r>
      <w:r w:rsidR="00B60F25">
        <w:rPr>
          <w:b/>
          <w:sz w:val="24"/>
          <w:szCs w:val="24"/>
        </w:rPr>
        <w:t>свързани с критериите за подбор</w:t>
      </w:r>
      <w:r w:rsidRPr="00D014D6">
        <w:rPr>
          <w:b/>
          <w:sz w:val="24"/>
          <w:szCs w:val="24"/>
        </w:rPr>
        <w:t xml:space="preserve"> и документи, с които те се доказват</w:t>
      </w:r>
    </w:p>
    <w:p w:rsidR="005453E9" w:rsidRDefault="005453E9" w:rsidP="005453E9">
      <w:pPr>
        <w:widowControl w:val="0"/>
        <w:tabs>
          <w:tab w:val="left" w:pos="0"/>
        </w:tabs>
        <w:autoSpaceDE w:val="0"/>
        <w:autoSpaceDN w:val="0"/>
        <w:adjustRightInd w:val="0"/>
        <w:jc w:val="both"/>
        <w:rPr>
          <w:b/>
          <w:i/>
          <w:iCs/>
          <w:sz w:val="24"/>
          <w:szCs w:val="24"/>
          <w:lang w:val="bg-BG"/>
        </w:rPr>
      </w:pPr>
      <w:r w:rsidRPr="00D014D6">
        <w:rPr>
          <w:sz w:val="24"/>
          <w:szCs w:val="24"/>
        </w:rPr>
        <w:tab/>
      </w:r>
      <w:r w:rsidRPr="00D014D6">
        <w:rPr>
          <w:b/>
          <w:i/>
          <w:sz w:val="24"/>
          <w:szCs w:val="24"/>
        </w:rPr>
        <w:t xml:space="preserve">С критериите за подбор се определят минималните изисквания за допустимост на офертите. </w:t>
      </w:r>
      <w:r w:rsidRPr="00D014D6">
        <w:rPr>
          <w:b/>
          <w:i/>
          <w:iCs/>
          <w:sz w:val="24"/>
          <w:szCs w:val="24"/>
        </w:rPr>
        <w:t> </w:t>
      </w:r>
    </w:p>
    <w:p w:rsidR="00737153" w:rsidRPr="00236ACB" w:rsidRDefault="00737153" w:rsidP="00737153">
      <w:pPr>
        <w:widowControl w:val="0"/>
        <w:tabs>
          <w:tab w:val="left" w:pos="0"/>
        </w:tabs>
        <w:autoSpaceDE w:val="0"/>
        <w:autoSpaceDN w:val="0"/>
        <w:adjustRightInd w:val="0"/>
        <w:jc w:val="both"/>
        <w:rPr>
          <w:b/>
          <w:i/>
          <w:sz w:val="24"/>
          <w:szCs w:val="24"/>
        </w:rPr>
      </w:pPr>
      <w:r>
        <w:rPr>
          <w:b/>
          <w:sz w:val="24"/>
          <w:szCs w:val="24"/>
          <w:lang w:val="bg-BG"/>
        </w:rPr>
        <w:tab/>
      </w:r>
      <w:r w:rsidRPr="00236ACB">
        <w:rPr>
          <w:b/>
          <w:i/>
          <w:sz w:val="24"/>
          <w:szCs w:val="24"/>
        </w:rPr>
        <w:t>1</w:t>
      </w:r>
      <w:r w:rsidRPr="00236ACB">
        <w:rPr>
          <w:b/>
          <w:i/>
          <w:sz w:val="24"/>
          <w:szCs w:val="24"/>
          <w:lang w:val="bg-BG"/>
        </w:rPr>
        <w:t>2</w:t>
      </w:r>
      <w:r w:rsidRPr="00236ACB">
        <w:rPr>
          <w:b/>
          <w:i/>
          <w:sz w:val="24"/>
          <w:szCs w:val="24"/>
        </w:rPr>
        <w:t>.1. Изисквания относно годността (правоспособността) на участниците за упражняване на професионална дейност и документи за тяхното доказване:</w:t>
      </w:r>
    </w:p>
    <w:p w:rsidR="00236ACB" w:rsidRPr="00260113" w:rsidRDefault="00737153" w:rsidP="00737153">
      <w:pPr>
        <w:ind w:firstLine="709"/>
        <w:jc w:val="both"/>
        <w:rPr>
          <w:b/>
          <w:sz w:val="24"/>
          <w:szCs w:val="24"/>
          <w:lang w:val="bg-BG"/>
        </w:rPr>
      </w:pPr>
      <w:r w:rsidRPr="00B428E6">
        <w:rPr>
          <w:b/>
          <w:sz w:val="24"/>
          <w:szCs w:val="24"/>
        </w:rPr>
        <w:t>1</w:t>
      </w:r>
      <w:r>
        <w:rPr>
          <w:b/>
          <w:sz w:val="24"/>
          <w:szCs w:val="24"/>
          <w:lang w:val="bg-BG"/>
        </w:rPr>
        <w:t>2</w:t>
      </w:r>
      <w:r w:rsidRPr="00B428E6">
        <w:rPr>
          <w:b/>
          <w:sz w:val="24"/>
          <w:szCs w:val="24"/>
        </w:rPr>
        <w:t xml:space="preserve">.1.1. </w:t>
      </w:r>
      <w:r w:rsidR="00236ACB" w:rsidRPr="00B428E6">
        <w:rPr>
          <w:b/>
          <w:sz w:val="24"/>
          <w:szCs w:val="24"/>
        </w:rPr>
        <w:t>Изисквания относно годността (правоспособността) на участниците за упражняване на професионална дейност</w:t>
      </w:r>
      <w:r w:rsidR="00260113">
        <w:rPr>
          <w:b/>
          <w:sz w:val="24"/>
          <w:szCs w:val="24"/>
          <w:lang w:val="bg-BG"/>
        </w:rPr>
        <w:t>:</w:t>
      </w:r>
    </w:p>
    <w:p w:rsidR="00260113" w:rsidRPr="004511F2" w:rsidRDefault="00236ACB" w:rsidP="00260113">
      <w:pPr>
        <w:ind w:firstLine="709"/>
        <w:jc w:val="both"/>
        <w:rPr>
          <w:b/>
          <w:sz w:val="24"/>
          <w:szCs w:val="24"/>
          <w:lang w:val="bg-BG"/>
        </w:rPr>
      </w:pPr>
      <w:r w:rsidRPr="00236ACB">
        <w:rPr>
          <w:b/>
          <w:sz w:val="24"/>
          <w:szCs w:val="24"/>
          <w:lang w:val="bg-BG"/>
        </w:rPr>
        <w:t>12.1.1.1.</w:t>
      </w:r>
      <w:r>
        <w:rPr>
          <w:sz w:val="24"/>
          <w:szCs w:val="24"/>
          <w:lang w:val="bg-BG"/>
        </w:rPr>
        <w:t xml:space="preserve"> </w:t>
      </w:r>
      <w:r w:rsidR="004511F2" w:rsidRPr="004511F2">
        <w:rPr>
          <w:bCs/>
          <w:sz w:val="24"/>
          <w:szCs w:val="24"/>
        </w:rPr>
        <w:t>Участниците да имат въведена система за управление на качеството по стандарт ISO 9001:2008</w:t>
      </w:r>
      <w:r w:rsidR="004511F2" w:rsidRPr="004511F2">
        <w:rPr>
          <w:bCs/>
          <w:sz w:val="24"/>
          <w:szCs w:val="24"/>
          <w:lang w:val="bg-BG"/>
        </w:rPr>
        <w:t xml:space="preserve"> </w:t>
      </w:r>
      <w:r w:rsidR="004511F2" w:rsidRPr="004511F2">
        <w:rPr>
          <w:sz w:val="24"/>
          <w:szCs w:val="24"/>
          <w:lang w:val="bg-BG"/>
        </w:rPr>
        <w:t xml:space="preserve">и </w:t>
      </w:r>
      <w:r w:rsidR="004511F2" w:rsidRPr="004511F2">
        <w:rPr>
          <w:sz w:val="24"/>
          <w:szCs w:val="24"/>
        </w:rPr>
        <w:t>ISO</w:t>
      </w:r>
      <w:r w:rsidR="004511F2" w:rsidRPr="004511F2">
        <w:rPr>
          <w:sz w:val="24"/>
          <w:szCs w:val="24"/>
          <w:lang w:val="ru-RU"/>
        </w:rPr>
        <w:t xml:space="preserve"> 14001:2004</w:t>
      </w:r>
      <w:r w:rsidR="004511F2" w:rsidRPr="004511F2">
        <w:rPr>
          <w:bCs/>
          <w:sz w:val="24"/>
          <w:szCs w:val="24"/>
        </w:rPr>
        <w:t>, чийто обхват включва дейности</w:t>
      </w:r>
      <w:r w:rsidR="004511F2">
        <w:rPr>
          <w:bCs/>
          <w:sz w:val="24"/>
          <w:szCs w:val="24"/>
          <w:lang w:val="bg-BG"/>
        </w:rPr>
        <w:t xml:space="preserve"> сходни с предмета на поръчката.</w:t>
      </w:r>
    </w:p>
    <w:p w:rsidR="00236ACB" w:rsidRDefault="00236ACB" w:rsidP="00260113">
      <w:pPr>
        <w:ind w:firstLine="709"/>
        <w:jc w:val="both"/>
        <w:rPr>
          <w:b/>
          <w:sz w:val="24"/>
          <w:szCs w:val="24"/>
          <w:lang w:val="bg-BG"/>
        </w:rPr>
      </w:pPr>
      <w:r>
        <w:rPr>
          <w:b/>
          <w:sz w:val="24"/>
          <w:szCs w:val="24"/>
          <w:lang w:val="bg-BG"/>
        </w:rPr>
        <w:t xml:space="preserve">12.1.2. </w:t>
      </w:r>
      <w:r w:rsidRPr="00B428E6">
        <w:rPr>
          <w:b/>
          <w:sz w:val="24"/>
          <w:szCs w:val="24"/>
          <w:lang w:val="bg-BG"/>
        </w:rPr>
        <w:t>Документи за доказване на годността (правоспособността) на участниците за упражняване на професионална дейност:</w:t>
      </w:r>
    </w:p>
    <w:p w:rsidR="00260113" w:rsidRDefault="00236ACB" w:rsidP="00260113">
      <w:pPr>
        <w:ind w:firstLine="708"/>
        <w:jc w:val="both"/>
        <w:rPr>
          <w:sz w:val="24"/>
          <w:szCs w:val="24"/>
          <w:lang w:val="bg-BG"/>
        </w:rPr>
      </w:pPr>
      <w:r>
        <w:rPr>
          <w:b/>
          <w:sz w:val="24"/>
          <w:szCs w:val="24"/>
          <w:lang w:val="bg-BG"/>
        </w:rPr>
        <w:t xml:space="preserve">12.1.2.1. </w:t>
      </w:r>
      <w:r w:rsidR="00260113" w:rsidRPr="0019175B">
        <w:rPr>
          <w:sz w:val="24"/>
          <w:szCs w:val="24"/>
        </w:rPr>
        <w:t xml:space="preserve">Валиден сертификат за внедрена система за управление на качеството, по стандарта EN ISO 9001:2008 </w:t>
      </w:r>
      <w:r w:rsidR="00260113" w:rsidRPr="008B2E85">
        <w:rPr>
          <w:sz w:val="24"/>
          <w:szCs w:val="24"/>
          <w:lang w:val="bg-BG"/>
        </w:rPr>
        <w:t xml:space="preserve">и </w:t>
      </w:r>
      <w:r w:rsidR="00260113" w:rsidRPr="008B2E85">
        <w:rPr>
          <w:sz w:val="24"/>
          <w:szCs w:val="24"/>
        </w:rPr>
        <w:t>ISO</w:t>
      </w:r>
      <w:r w:rsidR="00260113" w:rsidRPr="008B2E85">
        <w:rPr>
          <w:sz w:val="24"/>
          <w:szCs w:val="24"/>
          <w:lang w:val="ru-RU"/>
        </w:rPr>
        <w:t xml:space="preserve"> 14001:2004</w:t>
      </w:r>
      <w:r w:rsidR="00260113">
        <w:rPr>
          <w:sz w:val="24"/>
          <w:szCs w:val="24"/>
          <w:lang w:val="ru-RU"/>
        </w:rPr>
        <w:t xml:space="preserve"> </w:t>
      </w:r>
      <w:r w:rsidR="00260113" w:rsidRPr="0019175B">
        <w:rPr>
          <w:sz w:val="24"/>
          <w:szCs w:val="24"/>
        </w:rPr>
        <w:t>или еквивалентен в областта, попадаща в обхвата на предмета на настоящата поръчка, който е издаден от независимо лице, акредитирано по съответната серия европейски стандарти от Изпълнителна агенция „Българска служба по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или сертификатът да отговаря на изискванията за признаване, съгласно чл. 5а, ал. 2 от Закона за националната акредитация на органи за оценяване на съответствието, както и еквивалентен сертификат, издаден от орган, установен в друга държава членка, или друго доказателство за прилагани еквивалентни мерки за осигуряване на качеството (чл. 64, ал. 5 от ЗОП).</w:t>
      </w:r>
    </w:p>
    <w:p w:rsidR="00737153" w:rsidRPr="00737153" w:rsidRDefault="00737153" w:rsidP="00737153">
      <w:pPr>
        <w:suppressAutoHyphens/>
        <w:ind w:firstLine="567"/>
        <w:jc w:val="both"/>
        <w:rPr>
          <w:b/>
          <w:i/>
          <w:iCs/>
          <w:sz w:val="24"/>
          <w:szCs w:val="24"/>
          <w:lang w:val="bg-BG"/>
        </w:rPr>
      </w:pPr>
      <w:r>
        <w:rPr>
          <w:b/>
          <w:i/>
          <w:iCs/>
          <w:sz w:val="24"/>
          <w:szCs w:val="24"/>
          <w:lang w:val="bg-BG"/>
        </w:rPr>
        <w:tab/>
      </w:r>
    </w:p>
    <w:p w:rsidR="005453E9" w:rsidRPr="00D014D6" w:rsidRDefault="005453E9" w:rsidP="005453E9">
      <w:pPr>
        <w:jc w:val="both"/>
        <w:rPr>
          <w:b/>
          <w:i/>
          <w:sz w:val="24"/>
          <w:szCs w:val="24"/>
        </w:rPr>
      </w:pPr>
      <w:r w:rsidRPr="00D014D6">
        <w:rPr>
          <w:b/>
          <w:sz w:val="24"/>
          <w:szCs w:val="24"/>
        </w:rPr>
        <w:tab/>
      </w:r>
      <w:r w:rsidRPr="00D014D6">
        <w:rPr>
          <w:b/>
          <w:i/>
          <w:sz w:val="24"/>
          <w:szCs w:val="24"/>
        </w:rPr>
        <w:t>12.</w:t>
      </w:r>
      <w:r w:rsidR="00236ACB">
        <w:rPr>
          <w:b/>
          <w:i/>
          <w:sz w:val="24"/>
          <w:szCs w:val="24"/>
          <w:lang w:val="bg-BG"/>
        </w:rPr>
        <w:t>2</w:t>
      </w:r>
      <w:r w:rsidRPr="00D014D6">
        <w:rPr>
          <w:b/>
          <w:i/>
          <w:sz w:val="24"/>
          <w:szCs w:val="24"/>
        </w:rPr>
        <w:t>. Изисквания относно икономическото и финансово състояние на участниците и документи за тяхното доказване:</w:t>
      </w:r>
    </w:p>
    <w:p w:rsidR="005453E9" w:rsidRPr="00D014D6" w:rsidRDefault="005453E9" w:rsidP="005453E9">
      <w:pPr>
        <w:ind w:firstLine="708"/>
        <w:jc w:val="both"/>
        <w:rPr>
          <w:b/>
          <w:i/>
          <w:sz w:val="24"/>
          <w:szCs w:val="24"/>
        </w:rPr>
      </w:pPr>
      <w:r w:rsidRPr="00D014D6">
        <w:rPr>
          <w:b/>
          <w:sz w:val="24"/>
          <w:szCs w:val="24"/>
        </w:rPr>
        <w:t>12.</w:t>
      </w:r>
      <w:r w:rsidR="00236ACB">
        <w:rPr>
          <w:b/>
          <w:sz w:val="24"/>
          <w:szCs w:val="24"/>
          <w:lang w:val="bg-BG"/>
        </w:rPr>
        <w:t>2</w:t>
      </w:r>
      <w:r w:rsidRPr="00D014D6">
        <w:rPr>
          <w:b/>
          <w:sz w:val="24"/>
          <w:szCs w:val="24"/>
        </w:rPr>
        <w:t>.1.</w:t>
      </w:r>
      <w:r w:rsidRPr="00D014D6">
        <w:rPr>
          <w:sz w:val="24"/>
          <w:szCs w:val="24"/>
        </w:rPr>
        <w:t xml:space="preserve"> </w:t>
      </w:r>
      <w:r w:rsidRPr="00D014D6">
        <w:rPr>
          <w:rFonts w:eastAsia="Calibri"/>
          <w:b/>
          <w:sz w:val="24"/>
          <w:szCs w:val="24"/>
        </w:rPr>
        <w:t>Изисквания относно икономическото и финансово състояние на участниците:</w:t>
      </w:r>
    </w:p>
    <w:p w:rsidR="005453E9" w:rsidRPr="00D014D6" w:rsidRDefault="005453E9" w:rsidP="005453E9">
      <w:pPr>
        <w:ind w:firstLine="708"/>
        <w:jc w:val="both"/>
        <w:rPr>
          <w:b/>
          <w:i/>
          <w:sz w:val="24"/>
          <w:szCs w:val="24"/>
        </w:rPr>
      </w:pPr>
      <w:r w:rsidRPr="00D014D6">
        <w:rPr>
          <w:sz w:val="24"/>
          <w:szCs w:val="24"/>
        </w:rPr>
        <w:t>12.</w:t>
      </w:r>
      <w:r w:rsidR="00236ACB">
        <w:rPr>
          <w:sz w:val="24"/>
          <w:szCs w:val="24"/>
          <w:lang w:val="bg-BG"/>
        </w:rPr>
        <w:t>2</w:t>
      </w:r>
      <w:r w:rsidRPr="00D014D6">
        <w:rPr>
          <w:sz w:val="24"/>
          <w:szCs w:val="24"/>
        </w:rPr>
        <w:t>.1.1. Участникът трябва да е реа</w:t>
      </w:r>
      <w:r w:rsidR="00F1439B">
        <w:rPr>
          <w:sz w:val="24"/>
          <w:szCs w:val="24"/>
        </w:rPr>
        <w:t>лизирал общ оборот от продажба</w:t>
      </w:r>
      <w:r w:rsidR="00F1439B">
        <w:rPr>
          <w:sz w:val="24"/>
          <w:szCs w:val="24"/>
          <w:lang w:val="bg-BG"/>
        </w:rPr>
        <w:t xml:space="preserve"> </w:t>
      </w:r>
      <w:r w:rsidR="00260113">
        <w:rPr>
          <w:sz w:val="24"/>
          <w:szCs w:val="24"/>
          <w:lang w:val="bg-BG"/>
        </w:rPr>
        <w:t>на консумативи за офис техника</w:t>
      </w:r>
      <w:r w:rsidR="007B3868">
        <w:rPr>
          <w:sz w:val="24"/>
          <w:szCs w:val="24"/>
          <w:lang w:val="bg-BG"/>
        </w:rPr>
        <w:t xml:space="preserve"> </w:t>
      </w:r>
      <w:r w:rsidRPr="00D014D6">
        <w:rPr>
          <w:sz w:val="24"/>
          <w:szCs w:val="24"/>
        </w:rPr>
        <w:t>за 2015 и 2016 г., в двукратен размер на посочената от Възложителя в т. 6 от настоящото решение максимална прогнозна стойност</w:t>
      </w:r>
      <w:r w:rsidR="00022790">
        <w:rPr>
          <w:sz w:val="24"/>
          <w:szCs w:val="24"/>
          <w:lang w:val="bg-BG"/>
        </w:rPr>
        <w:t xml:space="preserve"> на обособената позиция, за която участва</w:t>
      </w:r>
      <w:r w:rsidRPr="00D014D6">
        <w:rPr>
          <w:sz w:val="24"/>
          <w:szCs w:val="24"/>
        </w:rPr>
        <w:t>.</w:t>
      </w:r>
    </w:p>
    <w:p w:rsidR="005453E9" w:rsidRPr="00D014D6" w:rsidRDefault="005453E9" w:rsidP="005453E9">
      <w:pPr>
        <w:ind w:firstLine="708"/>
        <w:jc w:val="both"/>
        <w:rPr>
          <w:b/>
          <w:i/>
          <w:sz w:val="24"/>
          <w:szCs w:val="24"/>
        </w:rPr>
      </w:pPr>
      <w:r w:rsidRPr="00D014D6">
        <w:rPr>
          <w:b/>
          <w:sz w:val="24"/>
          <w:szCs w:val="24"/>
        </w:rPr>
        <w:t>12.</w:t>
      </w:r>
      <w:r w:rsidR="00236ACB">
        <w:rPr>
          <w:b/>
          <w:sz w:val="24"/>
          <w:szCs w:val="24"/>
          <w:lang w:val="bg-BG"/>
        </w:rPr>
        <w:t>2</w:t>
      </w:r>
      <w:r w:rsidRPr="00D014D6">
        <w:rPr>
          <w:b/>
          <w:sz w:val="24"/>
          <w:szCs w:val="24"/>
        </w:rPr>
        <w:t>.2. Документи за доказване на икономическото и финансово състояние на участниците:</w:t>
      </w:r>
    </w:p>
    <w:p w:rsidR="005453E9" w:rsidRPr="00D014D6" w:rsidRDefault="005453E9" w:rsidP="005453E9">
      <w:pPr>
        <w:ind w:firstLine="708"/>
        <w:jc w:val="both"/>
        <w:rPr>
          <w:b/>
          <w:i/>
          <w:sz w:val="24"/>
          <w:szCs w:val="24"/>
        </w:rPr>
      </w:pPr>
      <w:r w:rsidRPr="00D014D6">
        <w:rPr>
          <w:sz w:val="24"/>
          <w:szCs w:val="24"/>
        </w:rPr>
        <w:lastRenderedPageBreak/>
        <w:t>12.</w:t>
      </w:r>
      <w:r w:rsidR="00236ACB">
        <w:rPr>
          <w:sz w:val="24"/>
          <w:szCs w:val="24"/>
          <w:lang w:val="bg-BG"/>
        </w:rPr>
        <w:t>2</w:t>
      </w:r>
      <w:r w:rsidRPr="00D014D6">
        <w:rPr>
          <w:sz w:val="24"/>
          <w:szCs w:val="24"/>
        </w:rPr>
        <w:t>.2.1. Годишен финансов отчет (счетоводен баланс, отчет за приходите и разходите, отчет за паричните потоци, отчет за собствения капитал) за 2015 и 2016 г., заверен от регистриран одитор в случаите, когато това се изисква по закон и когато публикуването на съставните части на годишния отчет се изисква от законодателството на държавата, в която участникът е установен;</w:t>
      </w:r>
    </w:p>
    <w:p w:rsidR="005453E9" w:rsidRPr="00D014D6" w:rsidRDefault="005453E9" w:rsidP="005453E9">
      <w:pPr>
        <w:ind w:firstLine="708"/>
        <w:jc w:val="both"/>
        <w:rPr>
          <w:b/>
          <w:i/>
          <w:sz w:val="24"/>
          <w:szCs w:val="24"/>
        </w:rPr>
      </w:pPr>
      <w:r w:rsidRPr="00D014D6">
        <w:rPr>
          <w:rFonts w:eastAsia="Calibri"/>
          <w:sz w:val="24"/>
          <w:szCs w:val="24"/>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5453E9" w:rsidRPr="00D014D6" w:rsidRDefault="005453E9" w:rsidP="005453E9">
      <w:pPr>
        <w:ind w:firstLine="708"/>
        <w:jc w:val="both"/>
        <w:rPr>
          <w:b/>
          <w:i/>
          <w:sz w:val="24"/>
          <w:szCs w:val="24"/>
        </w:rPr>
      </w:pPr>
      <w:r w:rsidRPr="00D014D6">
        <w:rPr>
          <w:sz w:val="24"/>
          <w:szCs w:val="24"/>
        </w:rPr>
        <w:t>12.</w:t>
      </w:r>
      <w:r w:rsidR="0019175B">
        <w:rPr>
          <w:sz w:val="24"/>
          <w:szCs w:val="24"/>
          <w:lang w:val="bg-BG"/>
        </w:rPr>
        <w:t>2</w:t>
      </w:r>
      <w:r w:rsidRPr="00D014D6">
        <w:rPr>
          <w:sz w:val="24"/>
          <w:szCs w:val="24"/>
        </w:rPr>
        <w:t>.2.</w:t>
      </w:r>
      <w:r w:rsidRPr="00D014D6">
        <w:rPr>
          <w:sz w:val="24"/>
          <w:szCs w:val="24"/>
          <w:lang w:val="en-US"/>
        </w:rPr>
        <w:t>2</w:t>
      </w:r>
      <w:r w:rsidRPr="00D014D6">
        <w:rPr>
          <w:sz w:val="24"/>
          <w:szCs w:val="24"/>
        </w:rPr>
        <w:t>. Справка за общия о</w:t>
      </w:r>
      <w:r w:rsidR="00DA0F89">
        <w:rPr>
          <w:sz w:val="24"/>
          <w:szCs w:val="24"/>
        </w:rPr>
        <w:t>борот и за оборота от продажба</w:t>
      </w:r>
      <w:r w:rsidR="00DA0F89">
        <w:rPr>
          <w:sz w:val="24"/>
          <w:szCs w:val="24"/>
          <w:lang w:val="bg-BG"/>
        </w:rPr>
        <w:t xml:space="preserve"> и сервизно обслужване</w:t>
      </w:r>
      <w:r w:rsidRPr="00D014D6">
        <w:rPr>
          <w:sz w:val="24"/>
          <w:szCs w:val="24"/>
        </w:rPr>
        <w:t xml:space="preserve"> на </w:t>
      </w:r>
      <w:r w:rsidR="007B3868">
        <w:rPr>
          <w:sz w:val="24"/>
          <w:szCs w:val="24"/>
          <w:lang w:val="bg-BG"/>
        </w:rPr>
        <w:t>климатична техника</w:t>
      </w:r>
      <w:r w:rsidRPr="00D014D6">
        <w:rPr>
          <w:sz w:val="24"/>
          <w:szCs w:val="24"/>
        </w:rPr>
        <w:t xml:space="preserve"> за 2015 и 2016 г. </w:t>
      </w:r>
    </w:p>
    <w:p w:rsidR="005453E9" w:rsidRPr="00D014D6" w:rsidRDefault="005453E9" w:rsidP="005453E9">
      <w:pPr>
        <w:ind w:firstLine="708"/>
        <w:jc w:val="both"/>
        <w:rPr>
          <w:b/>
          <w:i/>
          <w:sz w:val="24"/>
          <w:szCs w:val="24"/>
        </w:rPr>
      </w:pPr>
      <w:r w:rsidRPr="00D014D6">
        <w:rPr>
          <w:b/>
          <w:i/>
          <w:sz w:val="24"/>
          <w:szCs w:val="24"/>
        </w:rPr>
        <w:t>12.</w:t>
      </w:r>
      <w:r w:rsidR="0019175B">
        <w:rPr>
          <w:b/>
          <w:i/>
          <w:sz w:val="24"/>
          <w:szCs w:val="24"/>
          <w:lang w:val="bg-BG"/>
        </w:rPr>
        <w:t>3</w:t>
      </w:r>
      <w:r w:rsidRPr="00D014D6">
        <w:rPr>
          <w:b/>
          <w:i/>
          <w:sz w:val="24"/>
          <w:szCs w:val="24"/>
        </w:rPr>
        <w:t>. Изисквания относно техническите и професионалните способности на участниците и документи за тяхното доказване:</w:t>
      </w:r>
    </w:p>
    <w:p w:rsidR="005453E9" w:rsidRPr="00D014D6" w:rsidRDefault="005453E9" w:rsidP="005453E9">
      <w:pPr>
        <w:ind w:firstLine="708"/>
        <w:jc w:val="both"/>
        <w:rPr>
          <w:b/>
          <w:i/>
          <w:sz w:val="24"/>
          <w:szCs w:val="24"/>
        </w:rPr>
      </w:pPr>
      <w:r w:rsidRPr="00D014D6">
        <w:rPr>
          <w:b/>
          <w:sz w:val="24"/>
          <w:szCs w:val="24"/>
        </w:rPr>
        <w:t>12.</w:t>
      </w:r>
      <w:r w:rsidR="0019175B">
        <w:rPr>
          <w:b/>
          <w:sz w:val="24"/>
          <w:szCs w:val="24"/>
          <w:lang w:val="bg-BG"/>
        </w:rPr>
        <w:t>3</w:t>
      </w:r>
      <w:r w:rsidRPr="00D014D6">
        <w:rPr>
          <w:b/>
          <w:sz w:val="24"/>
          <w:szCs w:val="24"/>
        </w:rPr>
        <w:t>.1.</w:t>
      </w:r>
      <w:r w:rsidRPr="00D014D6">
        <w:rPr>
          <w:sz w:val="24"/>
          <w:szCs w:val="24"/>
        </w:rPr>
        <w:t xml:space="preserve"> </w:t>
      </w:r>
      <w:r w:rsidRPr="00D014D6">
        <w:rPr>
          <w:rFonts w:eastAsia="Calibri"/>
          <w:b/>
          <w:sz w:val="24"/>
          <w:szCs w:val="24"/>
        </w:rPr>
        <w:t>Изисквания относно техническите и професионалните способности на участниците:</w:t>
      </w:r>
    </w:p>
    <w:p w:rsidR="005453E9" w:rsidRPr="00A01E78" w:rsidRDefault="005453E9" w:rsidP="00612EE0">
      <w:pPr>
        <w:ind w:firstLine="708"/>
        <w:jc w:val="both"/>
        <w:rPr>
          <w:b/>
          <w:i/>
          <w:sz w:val="24"/>
          <w:szCs w:val="24"/>
          <w:lang w:val="bg-BG"/>
        </w:rPr>
      </w:pPr>
      <w:r w:rsidRPr="00D014D6">
        <w:rPr>
          <w:sz w:val="24"/>
          <w:szCs w:val="24"/>
        </w:rPr>
        <w:t>12.</w:t>
      </w:r>
      <w:r w:rsidR="0019175B">
        <w:rPr>
          <w:sz w:val="24"/>
          <w:szCs w:val="24"/>
          <w:lang w:val="bg-BG"/>
        </w:rPr>
        <w:t>3</w:t>
      </w:r>
      <w:r w:rsidRPr="00D014D6">
        <w:rPr>
          <w:sz w:val="24"/>
          <w:szCs w:val="24"/>
        </w:rPr>
        <w:t xml:space="preserve">.1.1. </w:t>
      </w:r>
      <w:r w:rsidR="00AD3BEB" w:rsidRPr="00AD3BEB">
        <w:rPr>
          <w:sz w:val="24"/>
          <w:szCs w:val="24"/>
        </w:rPr>
        <w:t xml:space="preserve">Участниците да са изпълнили през последните 3 (три) години до датата на подаване на офертата, най-малко 2 (две) дейности с предмет </w:t>
      </w:r>
      <w:r w:rsidR="00260113">
        <w:rPr>
          <w:sz w:val="24"/>
          <w:szCs w:val="24"/>
          <w:lang w:val="bg-BG"/>
        </w:rPr>
        <w:t xml:space="preserve">и обем </w:t>
      </w:r>
      <w:r w:rsidR="00260113">
        <w:rPr>
          <w:sz w:val="24"/>
          <w:szCs w:val="24"/>
        </w:rPr>
        <w:t>идентич</w:t>
      </w:r>
      <w:r w:rsidR="00AD3BEB" w:rsidRPr="00AD3BEB">
        <w:rPr>
          <w:sz w:val="24"/>
          <w:szCs w:val="24"/>
        </w:rPr>
        <w:t>н</w:t>
      </w:r>
      <w:r w:rsidR="00260113">
        <w:rPr>
          <w:sz w:val="24"/>
          <w:szCs w:val="24"/>
          <w:lang w:val="bg-BG"/>
        </w:rPr>
        <w:t>и</w:t>
      </w:r>
      <w:r w:rsidR="00AD3BEB" w:rsidRPr="00AD3BEB">
        <w:rPr>
          <w:sz w:val="24"/>
          <w:szCs w:val="24"/>
        </w:rPr>
        <w:t xml:space="preserve"> или сходн</w:t>
      </w:r>
      <w:r w:rsidR="00260113">
        <w:rPr>
          <w:sz w:val="24"/>
          <w:szCs w:val="24"/>
          <w:lang w:val="bg-BG"/>
        </w:rPr>
        <w:t>и</w:t>
      </w:r>
      <w:r w:rsidR="00AD3BEB" w:rsidRPr="00AD3BEB">
        <w:rPr>
          <w:sz w:val="24"/>
          <w:szCs w:val="24"/>
        </w:rPr>
        <w:t xml:space="preserve"> с предмета на настоящата поръчка. За доказване на наличието на изискуемите от възложителя професионални способности, участниците представят списък на извършените дейности, които са идентични или сходни с предмета и обема на настоящата обществена поръчка, осъществени от тях през последните 3 (три) години, до датата на подаване на офертата, с посочване на стойностите, датите и получателите, заедно с подробно описание на доказателствата за извършената дейност (съгл. чл. 63, ал. 1, т. 1 от ЗОП)</w:t>
      </w:r>
      <w:r w:rsidR="00612EE0">
        <w:rPr>
          <w:sz w:val="24"/>
          <w:szCs w:val="24"/>
        </w:rPr>
        <w:t xml:space="preserve">. </w:t>
      </w:r>
      <w:r w:rsidR="00612EE0">
        <w:rPr>
          <w:sz w:val="24"/>
          <w:szCs w:val="24"/>
          <w:lang w:val="bg-BG"/>
        </w:rPr>
        <w:t>За предмет сходен с предмета на поръчката се счита -</w:t>
      </w:r>
      <w:r w:rsidR="00612EE0" w:rsidRPr="00612EE0">
        <w:rPr>
          <w:sz w:val="24"/>
          <w:szCs w:val="24"/>
        </w:rPr>
        <w:t xml:space="preserve"> </w:t>
      </w:r>
      <w:r w:rsidR="00612EE0">
        <w:rPr>
          <w:sz w:val="24"/>
          <w:szCs w:val="24"/>
          <w:lang w:val="bg-BG"/>
        </w:rPr>
        <w:t>д</w:t>
      </w:r>
      <w:r w:rsidR="00612EE0" w:rsidRPr="001F79C3">
        <w:rPr>
          <w:sz w:val="24"/>
          <w:szCs w:val="24"/>
        </w:rPr>
        <w:t>оставки на тонери,</w:t>
      </w:r>
      <w:r w:rsidR="00612EE0" w:rsidRPr="001F79C3">
        <w:rPr>
          <w:sz w:val="24"/>
          <w:szCs w:val="24"/>
          <w:lang w:val="en-US"/>
        </w:rPr>
        <w:t xml:space="preserve"> </w:t>
      </w:r>
      <w:r w:rsidR="00612EE0" w:rsidRPr="001F79C3">
        <w:rPr>
          <w:sz w:val="24"/>
          <w:szCs w:val="24"/>
        </w:rPr>
        <w:t>мастилници (мастила и ролки) и барабани за принтери, копирни и многофункционални машини</w:t>
      </w:r>
      <w:r w:rsidR="00A01E78">
        <w:rPr>
          <w:sz w:val="24"/>
          <w:szCs w:val="24"/>
          <w:lang w:val="bg-BG"/>
        </w:rPr>
        <w:t>.</w:t>
      </w:r>
    </w:p>
    <w:p w:rsidR="00260113" w:rsidRPr="00260113" w:rsidRDefault="005453E9" w:rsidP="00260113">
      <w:pPr>
        <w:ind w:firstLine="709"/>
        <w:jc w:val="both"/>
        <w:rPr>
          <w:sz w:val="24"/>
          <w:szCs w:val="24"/>
        </w:rPr>
      </w:pPr>
      <w:r w:rsidRPr="00D014D6">
        <w:rPr>
          <w:sz w:val="24"/>
          <w:szCs w:val="24"/>
        </w:rPr>
        <w:t>12.</w:t>
      </w:r>
      <w:r w:rsidR="0019175B">
        <w:rPr>
          <w:sz w:val="24"/>
          <w:szCs w:val="24"/>
          <w:lang w:val="bg-BG"/>
        </w:rPr>
        <w:t>3</w:t>
      </w:r>
      <w:r w:rsidRPr="00D014D6">
        <w:rPr>
          <w:sz w:val="24"/>
          <w:szCs w:val="24"/>
        </w:rPr>
        <w:t xml:space="preserve">.1.2. </w:t>
      </w:r>
      <w:r w:rsidR="00260113" w:rsidRPr="004323F8">
        <w:rPr>
          <w:sz w:val="24"/>
          <w:szCs w:val="24"/>
          <w:lang w:val="bg-BG"/>
        </w:rPr>
        <w:t>На</w:t>
      </w:r>
      <w:r w:rsidR="00260113">
        <w:rPr>
          <w:sz w:val="24"/>
          <w:szCs w:val="24"/>
          <w:lang w:val="bg-BG"/>
        </w:rPr>
        <w:t xml:space="preserve"> името на участника следва да има издадено </w:t>
      </w:r>
      <w:r w:rsidR="00260113" w:rsidRPr="00260113">
        <w:rPr>
          <w:sz w:val="24"/>
          <w:szCs w:val="24"/>
        </w:rPr>
        <w:t>оторизационно писмо от производителя на съответната марка печатаща и копирна техника, за правото на съответния участник да предлага и доставя съответните консумативи по установените официални канали.</w:t>
      </w:r>
      <w:r w:rsidR="00260113" w:rsidRPr="00260113">
        <w:rPr>
          <w:sz w:val="24"/>
          <w:szCs w:val="24"/>
        </w:rPr>
        <w:tab/>
      </w:r>
    </w:p>
    <w:p w:rsidR="00260113" w:rsidRDefault="00260113" w:rsidP="00260113">
      <w:pPr>
        <w:ind w:firstLine="708"/>
        <w:jc w:val="both"/>
      </w:pPr>
      <w:r w:rsidRPr="00260113">
        <w:rPr>
          <w:sz w:val="24"/>
          <w:szCs w:val="24"/>
        </w:rPr>
        <w:t>С предоставянето на оторизационно писмо или еквивалентен документ от производителя или негов официален представител в Република България, участникът доказва, че е надежден партньор на производителите на техниката и ще доставя „оригинални” консумативи, които са фабрично нови, неупотребявани и са произведени от производителя на съответната марка печатаща и копирна техника.</w:t>
      </w:r>
      <w:r w:rsidRPr="00260113">
        <w:rPr>
          <w:i/>
          <w:sz w:val="24"/>
          <w:szCs w:val="24"/>
        </w:rPr>
        <w:t xml:space="preserve"> </w:t>
      </w:r>
      <w:r w:rsidRPr="00260113">
        <w:rPr>
          <w:sz w:val="24"/>
          <w:szCs w:val="24"/>
        </w:rPr>
        <w:t>С предоставянето на оторизационно писмо от производителя на съответната марка печатаща техника или негов официален представител в Република България, участникът гарантира качеството на предлаганите артикули. оторизационно писмо от производителя на съответната марка печатаща и копирна техника, както и за правото на съответния участник да предлага и доставя съответните консумативи по установените официални канали.</w:t>
      </w:r>
      <w:r>
        <w:tab/>
      </w:r>
    </w:p>
    <w:p w:rsidR="00260113" w:rsidRDefault="00260113" w:rsidP="00260113">
      <w:pPr>
        <w:ind w:firstLine="709"/>
        <w:jc w:val="both"/>
      </w:pPr>
    </w:p>
    <w:p w:rsidR="005453E9" w:rsidRPr="00D014D6" w:rsidRDefault="005453E9" w:rsidP="00260113">
      <w:pPr>
        <w:ind w:firstLine="708"/>
        <w:jc w:val="both"/>
        <w:rPr>
          <w:i/>
          <w:sz w:val="24"/>
          <w:szCs w:val="24"/>
        </w:rPr>
      </w:pPr>
      <w:r w:rsidRPr="00D014D6">
        <w:rPr>
          <w:rFonts w:eastAsia="Calibri"/>
          <w:bCs/>
          <w:sz w:val="24"/>
          <w:szCs w:val="24"/>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5453E9" w:rsidRPr="00D014D6" w:rsidRDefault="005453E9" w:rsidP="005453E9">
      <w:pPr>
        <w:ind w:firstLine="357"/>
        <w:jc w:val="both"/>
        <w:rPr>
          <w:b/>
          <w:sz w:val="24"/>
          <w:szCs w:val="24"/>
        </w:rPr>
      </w:pPr>
      <w:r w:rsidRPr="00D014D6">
        <w:rPr>
          <w:sz w:val="24"/>
          <w:szCs w:val="24"/>
        </w:rPr>
        <w:t xml:space="preserve">    </w:t>
      </w:r>
      <w:r w:rsidRPr="00D014D6">
        <w:rPr>
          <w:b/>
          <w:sz w:val="24"/>
          <w:szCs w:val="24"/>
        </w:rPr>
        <w:t>12.</w:t>
      </w:r>
      <w:r w:rsidR="0019175B">
        <w:rPr>
          <w:b/>
          <w:sz w:val="24"/>
          <w:szCs w:val="24"/>
          <w:lang w:val="bg-BG"/>
        </w:rPr>
        <w:t>3</w:t>
      </w:r>
      <w:r w:rsidRPr="00D014D6">
        <w:rPr>
          <w:b/>
          <w:sz w:val="24"/>
          <w:szCs w:val="24"/>
        </w:rPr>
        <w:t>.2. Документи за доказване на техническите и професионалните способности на участниците:</w:t>
      </w:r>
    </w:p>
    <w:p w:rsidR="005453E9" w:rsidRPr="00D014D6" w:rsidRDefault="005453E9" w:rsidP="005453E9">
      <w:pPr>
        <w:ind w:firstLine="357"/>
        <w:jc w:val="both"/>
        <w:rPr>
          <w:sz w:val="24"/>
          <w:szCs w:val="24"/>
        </w:rPr>
      </w:pPr>
      <w:r w:rsidRPr="00D014D6">
        <w:rPr>
          <w:sz w:val="24"/>
          <w:szCs w:val="24"/>
        </w:rPr>
        <w:t xml:space="preserve">    12.</w:t>
      </w:r>
      <w:r w:rsidR="0019175B">
        <w:rPr>
          <w:sz w:val="24"/>
          <w:szCs w:val="24"/>
          <w:lang w:val="bg-BG"/>
        </w:rPr>
        <w:t>3</w:t>
      </w:r>
      <w:r w:rsidRPr="00D014D6">
        <w:rPr>
          <w:sz w:val="24"/>
          <w:szCs w:val="24"/>
        </w:rPr>
        <w:t xml:space="preserve">.2.1. </w:t>
      </w:r>
      <w:r w:rsidR="0019175B" w:rsidRPr="0019175B">
        <w:rPr>
          <w:sz w:val="24"/>
          <w:szCs w:val="24"/>
          <w:lang w:val="bg-BG"/>
        </w:rPr>
        <w:t>С</w:t>
      </w:r>
      <w:r w:rsidR="0019175B" w:rsidRPr="0019175B">
        <w:rPr>
          <w:sz w:val="24"/>
          <w:szCs w:val="24"/>
        </w:rPr>
        <w:t>писък на извършените дейности, които са идентични или сходни с предмета и обема на настоящата обществена поръчка, осъществени от тях през последните 3 (три) години, до датата на подаване на офертата, с посочване на стойностите, датите и получателите, заедно с подробно описание на доказателствата за извършената дейност (съ</w:t>
      </w:r>
      <w:r w:rsidR="0019175B">
        <w:rPr>
          <w:sz w:val="24"/>
          <w:szCs w:val="24"/>
        </w:rPr>
        <w:t>гл. чл. 63, ал. 1, т. 1 от ЗОП)</w:t>
      </w:r>
      <w:r w:rsidRPr="0019175B">
        <w:rPr>
          <w:sz w:val="24"/>
          <w:szCs w:val="24"/>
        </w:rPr>
        <w:t>;</w:t>
      </w:r>
    </w:p>
    <w:p w:rsidR="00260113" w:rsidRPr="00260113" w:rsidRDefault="005453E9" w:rsidP="00260113">
      <w:pPr>
        <w:ind w:firstLine="357"/>
        <w:jc w:val="both"/>
        <w:rPr>
          <w:sz w:val="24"/>
          <w:szCs w:val="24"/>
          <w:lang w:val="bg-BG"/>
        </w:rPr>
      </w:pPr>
      <w:r w:rsidRPr="00D014D6">
        <w:rPr>
          <w:sz w:val="24"/>
          <w:szCs w:val="24"/>
        </w:rPr>
        <w:lastRenderedPageBreak/>
        <w:t xml:space="preserve">    12.</w:t>
      </w:r>
      <w:r w:rsidR="0019175B">
        <w:rPr>
          <w:sz w:val="24"/>
          <w:szCs w:val="24"/>
          <w:lang w:val="bg-BG"/>
        </w:rPr>
        <w:t>3</w:t>
      </w:r>
      <w:r w:rsidRPr="00D014D6">
        <w:rPr>
          <w:sz w:val="24"/>
          <w:szCs w:val="24"/>
        </w:rPr>
        <w:t xml:space="preserve">.2.2. </w:t>
      </w:r>
      <w:r w:rsidR="00260113" w:rsidRPr="00DD62E2">
        <w:rPr>
          <w:sz w:val="24"/>
          <w:szCs w:val="24"/>
        </w:rPr>
        <w:t>Оригинал / Копие на оригинал, придружено с оригинал на официален превод на български език</w:t>
      </w:r>
      <w:r w:rsidR="00260113" w:rsidRPr="00DD62E2">
        <w:rPr>
          <w:sz w:val="24"/>
          <w:szCs w:val="24"/>
          <w:shd w:val="clear" w:color="auto" w:fill="FFFFFF"/>
        </w:rPr>
        <w:t xml:space="preserve"> на оторизационно писмо на името на участника, издадено от</w:t>
      </w:r>
      <w:r w:rsidR="00260113" w:rsidRPr="00D014D6">
        <w:rPr>
          <w:sz w:val="24"/>
          <w:szCs w:val="24"/>
        </w:rPr>
        <w:t xml:space="preserve"> </w:t>
      </w:r>
      <w:r w:rsidR="00260113" w:rsidRPr="00260113">
        <w:rPr>
          <w:sz w:val="24"/>
          <w:szCs w:val="24"/>
        </w:rPr>
        <w:t>производителя или негов официален представител в Република България</w:t>
      </w:r>
      <w:r w:rsidR="00260113">
        <w:rPr>
          <w:sz w:val="24"/>
          <w:szCs w:val="24"/>
          <w:lang w:val="bg-BG"/>
        </w:rPr>
        <w:t>.</w:t>
      </w:r>
    </w:p>
    <w:p w:rsidR="00260113" w:rsidRDefault="00260113" w:rsidP="00260113">
      <w:pPr>
        <w:ind w:firstLine="357"/>
        <w:jc w:val="both"/>
        <w:rPr>
          <w:sz w:val="24"/>
          <w:szCs w:val="24"/>
          <w:lang w:val="bg-BG"/>
        </w:rPr>
      </w:pPr>
    </w:p>
    <w:p w:rsidR="005453E9" w:rsidRPr="00260113" w:rsidRDefault="005453E9" w:rsidP="00260113">
      <w:pPr>
        <w:ind w:firstLine="567"/>
        <w:jc w:val="both"/>
        <w:rPr>
          <w:iCs/>
          <w:sz w:val="24"/>
          <w:szCs w:val="24"/>
          <w:lang w:val="bg-BG"/>
        </w:rPr>
      </w:pPr>
      <w:r w:rsidRPr="00260113">
        <w:rPr>
          <w:sz w:val="24"/>
          <w:szCs w:val="24"/>
          <w:lang w:val="bg-BG"/>
        </w:rPr>
        <w:t xml:space="preserve">Възложителят </w:t>
      </w:r>
      <w:r w:rsidRPr="00260113">
        <w:rPr>
          <w:sz w:val="24"/>
          <w:szCs w:val="24"/>
          <w:u w:val="single"/>
          <w:lang w:val="bg-BG"/>
        </w:rPr>
        <w:t>може да изисква от участниците по всяко време да представят всички или част от документите, чрез които се доказва информацията</w:t>
      </w:r>
      <w:r w:rsidRPr="00260113">
        <w:rPr>
          <w:sz w:val="24"/>
          <w:szCs w:val="24"/>
          <w:lang w:val="bg-BG"/>
        </w:rPr>
        <w:t xml:space="preserve">, посочена в ЕЕДОП, когато това е необходимо за законосъобразното провеждане на процедурата. </w:t>
      </w:r>
      <w:r w:rsidRPr="00260113">
        <w:rPr>
          <w:iCs/>
          <w:sz w:val="24"/>
          <w:szCs w:val="24"/>
          <w:lang w:val="bg-BG"/>
        </w:rPr>
        <w:t> </w:t>
      </w:r>
    </w:p>
    <w:p w:rsidR="005453E9" w:rsidRPr="00D014D6" w:rsidRDefault="005453E9" w:rsidP="005453E9">
      <w:pPr>
        <w:adjustRightInd w:val="0"/>
        <w:ind w:firstLine="567"/>
        <w:jc w:val="both"/>
        <w:rPr>
          <w:sz w:val="24"/>
          <w:szCs w:val="24"/>
        </w:rPr>
      </w:pPr>
    </w:p>
    <w:p w:rsidR="005453E9" w:rsidRPr="00D014D6" w:rsidRDefault="005453E9" w:rsidP="005453E9">
      <w:pPr>
        <w:ind w:firstLine="360"/>
        <w:jc w:val="both"/>
        <w:rPr>
          <w:b/>
          <w:sz w:val="24"/>
          <w:szCs w:val="24"/>
        </w:rPr>
      </w:pPr>
      <w:r w:rsidRPr="00D014D6">
        <w:rPr>
          <w:b/>
          <w:sz w:val="24"/>
          <w:szCs w:val="24"/>
        </w:rPr>
        <w:t xml:space="preserve">    13. Всяка оферта трябва да съдържа следните документи:</w:t>
      </w:r>
    </w:p>
    <w:p w:rsidR="005453E9" w:rsidRPr="00D014D6" w:rsidRDefault="005453E9" w:rsidP="005453E9">
      <w:pPr>
        <w:autoSpaceDE w:val="0"/>
        <w:autoSpaceDN w:val="0"/>
        <w:adjustRightInd w:val="0"/>
        <w:jc w:val="both"/>
        <w:rPr>
          <w:sz w:val="24"/>
          <w:szCs w:val="24"/>
        </w:rPr>
      </w:pPr>
      <w:r w:rsidRPr="00D014D6">
        <w:rPr>
          <w:b/>
          <w:sz w:val="24"/>
          <w:szCs w:val="24"/>
        </w:rPr>
        <w:t xml:space="preserve">         </w:t>
      </w:r>
      <w:r w:rsidR="00DD5FC7">
        <w:rPr>
          <w:b/>
          <w:sz w:val="24"/>
          <w:szCs w:val="24"/>
          <w:lang w:val="bg-BG"/>
        </w:rPr>
        <w:t xml:space="preserve"> </w:t>
      </w:r>
      <w:r w:rsidRPr="00D014D6">
        <w:rPr>
          <w:b/>
          <w:sz w:val="24"/>
          <w:szCs w:val="24"/>
        </w:rPr>
        <w:t>13.1.</w:t>
      </w:r>
      <w:r w:rsidRPr="00D014D6">
        <w:rPr>
          <w:bCs/>
          <w:sz w:val="24"/>
          <w:szCs w:val="24"/>
        </w:rPr>
        <w:t xml:space="preserve"> </w:t>
      </w:r>
      <w:r w:rsidRPr="00D014D6">
        <w:rPr>
          <w:sz w:val="24"/>
          <w:szCs w:val="24"/>
        </w:rPr>
        <w:t>Единен европейски документ за обществени поръчки с информация относно личното състояние на участника и критериите за подбор /</w:t>
      </w:r>
      <w:r w:rsidRPr="00D014D6">
        <w:rPr>
          <w:i/>
          <w:sz w:val="24"/>
          <w:szCs w:val="24"/>
        </w:rPr>
        <w:t>ЕЕДОП – Приложение №1 към документацията за участие в процедурата</w:t>
      </w:r>
      <w:r w:rsidRPr="00D014D6">
        <w:rPr>
          <w:sz w:val="24"/>
          <w:szCs w:val="24"/>
        </w:rPr>
        <w:t>/;</w:t>
      </w:r>
      <w:r w:rsidRPr="00D014D6">
        <w:rPr>
          <w:rFonts w:ascii="Calibri" w:eastAsia="Calibri" w:hAnsi="Calibri"/>
          <w:vanish/>
          <w:sz w:val="24"/>
          <w:szCs w:val="24"/>
        </w:rPr>
        <w:t>Единен европейски документ за обществени поръчки с информация относно личното състояние на участника и критериите за подбор /</w:t>
      </w:r>
      <w:r w:rsidRPr="00D014D6">
        <w:rPr>
          <w:rFonts w:ascii="Calibri" w:eastAsia="Calibri" w:hAnsi="Calibri"/>
          <w:vanish/>
          <w:sz w:val="24"/>
          <w:szCs w:val="24"/>
        </w:rPr>
        <w:tab/>
      </w:r>
      <w:r w:rsidRPr="00D014D6">
        <w:rPr>
          <w:rFonts w:ascii="Calibri" w:eastAsia="Calibri" w:hAnsi="Calibri"/>
          <w:i/>
          <w:vanish/>
          <w:sz w:val="24"/>
          <w:szCs w:val="24"/>
        </w:rPr>
        <w:t>ЕЕДОП – Приложение №1</w:t>
      </w:r>
      <w:r w:rsidRPr="00D014D6">
        <w:rPr>
          <w:rFonts w:ascii="Calibri" w:eastAsia="Calibri" w:hAnsi="Calibri"/>
          <w:vanish/>
          <w:sz w:val="24"/>
          <w:szCs w:val="24"/>
        </w:rPr>
        <w:t>/;</w:t>
      </w:r>
    </w:p>
    <w:p w:rsidR="005453E9" w:rsidRPr="00D014D6" w:rsidRDefault="00347E9A" w:rsidP="005453E9">
      <w:pPr>
        <w:autoSpaceDE w:val="0"/>
        <w:autoSpaceDN w:val="0"/>
        <w:adjustRightInd w:val="0"/>
        <w:ind w:firstLine="567"/>
        <w:jc w:val="both"/>
        <w:rPr>
          <w:bCs/>
          <w:sz w:val="24"/>
          <w:szCs w:val="24"/>
        </w:rPr>
      </w:pPr>
      <w:r>
        <w:rPr>
          <w:b/>
          <w:bCs/>
          <w:sz w:val="24"/>
          <w:szCs w:val="24"/>
          <w:lang w:val="bg-BG"/>
        </w:rPr>
        <w:t xml:space="preserve"> </w:t>
      </w:r>
      <w:r w:rsidR="005453E9" w:rsidRPr="00D014D6">
        <w:rPr>
          <w:b/>
          <w:bCs/>
          <w:sz w:val="24"/>
          <w:szCs w:val="24"/>
        </w:rPr>
        <w:t>13.2.</w:t>
      </w:r>
      <w:r w:rsidR="005453E9" w:rsidRPr="00D014D6">
        <w:rPr>
          <w:bCs/>
          <w:sz w:val="24"/>
          <w:szCs w:val="24"/>
        </w:rPr>
        <w:t xml:space="preserve"> документи за доказване на предприетите мерки за надеждност, когато е п</w:t>
      </w:r>
      <w:r w:rsidR="005453E9" w:rsidRPr="00D014D6">
        <w:rPr>
          <w:rFonts w:ascii="Calibri" w:eastAsia="Calibri" w:hAnsi="Calibri"/>
          <w:vanish/>
          <w:sz w:val="24"/>
          <w:szCs w:val="24"/>
        </w:rPr>
        <w:t>Единен европейски документ за обществени поръчки с информация относно личното състояние на участника и критериите за подбор /</w:t>
      </w:r>
      <w:r w:rsidR="005453E9" w:rsidRPr="00D014D6">
        <w:rPr>
          <w:rFonts w:ascii="Calibri" w:eastAsia="Calibri" w:hAnsi="Calibri"/>
          <w:vanish/>
          <w:sz w:val="24"/>
          <w:szCs w:val="24"/>
        </w:rPr>
        <w:tab/>
      </w:r>
      <w:r w:rsidR="005453E9" w:rsidRPr="00D014D6">
        <w:rPr>
          <w:rFonts w:ascii="Calibri" w:eastAsia="Calibri" w:hAnsi="Calibri"/>
          <w:i/>
          <w:vanish/>
          <w:sz w:val="24"/>
          <w:szCs w:val="24"/>
        </w:rPr>
        <w:t>ЕЕДОП – Приложение №1</w:t>
      </w:r>
      <w:r w:rsidR="005453E9" w:rsidRPr="00D014D6">
        <w:rPr>
          <w:rFonts w:ascii="Calibri" w:eastAsia="Calibri" w:hAnsi="Calibri"/>
          <w:vanish/>
          <w:sz w:val="24"/>
          <w:szCs w:val="24"/>
        </w:rPr>
        <w:t>/;</w:t>
      </w:r>
      <w:r w:rsidR="005453E9" w:rsidRPr="00D014D6">
        <w:rPr>
          <w:bCs/>
          <w:sz w:val="24"/>
          <w:szCs w:val="24"/>
        </w:rPr>
        <w:t>риложимо;</w:t>
      </w:r>
    </w:p>
    <w:p w:rsidR="005453E9" w:rsidRPr="00D014D6" w:rsidRDefault="005453E9" w:rsidP="005453E9">
      <w:pPr>
        <w:autoSpaceDE w:val="0"/>
        <w:autoSpaceDN w:val="0"/>
        <w:adjustRightInd w:val="0"/>
        <w:jc w:val="both"/>
        <w:rPr>
          <w:bCs/>
          <w:sz w:val="24"/>
          <w:szCs w:val="24"/>
        </w:rPr>
      </w:pPr>
      <w:r w:rsidRPr="00D014D6">
        <w:rPr>
          <w:b/>
          <w:bCs/>
          <w:sz w:val="24"/>
          <w:szCs w:val="24"/>
        </w:rPr>
        <w:t xml:space="preserve">         </w:t>
      </w:r>
      <w:r w:rsidR="00347E9A">
        <w:rPr>
          <w:b/>
          <w:bCs/>
          <w:sz w:val="24"/>
          <w:szCs w:val="24"/>
          <w:lang w:val="bg-BG"/>
        </w:rPr>
        <w:t xml:space="preserve"> </w:t>
      </w:r>
      <w:r w:rsidRPr="00D014D6">
        <w:rPr>
          <w:b/>
          <w:bCs/>
          <w:sz w:val="24"/>
          <w:szCs w:val="24"/>
        </w:rPr>
        <w:t>13.3.</w:t>
      </w:r>
      <w:r w:rsidRPr="00D014D6">
        <w:rPr>
          <w:bCs/>
          <w:sz w:val="24"/>
          <w:szCs w:val="24"/>
        </w:rPr>
        <w:t xml:space="preserve"> документите по чл. 37, ал. 4 от ППЗОП, когато е участникът е обединение;</w:t>
      </w:r>
    </w:p>
    <w:p w:rsidR="005453E9" w:rsidRPr="00D014D6" w:rsidRDefault="005453E9" w:rsidP="005453E9">
      <w:pPr>
        <w:adjustRightInd w:val="0"/>
        <w:jc w:val="both"/>
        <w:rPr>
          <w:rFonts w:eastAsia="Calibri"/>
          <w:sz w:val="24"/>
          <w:szCs w:val="24"/>
        </w:rPr>
      </w:pPr>
      <w:r w:rsidRPr="00D014D6">
        <w:rPr>
          <w:rFonts w:eastAsia="Calibri"/>
          <w:sz w:val="24"/>
          <w:szCs w:val="24"/>
        </w:rPr>
        <w:t xml:space="preserve">         </w:t>
      </w:r>
      <w:r w:rsidRPr="00D014D6">
        <w:rPr>
          <w:rFonts w:eastAsia="Calibri"/>
          <w:b/>
          <w:sz w:val="24"/>
          <w:szCs w:val="24"/>
        </w:rPr>
        <w:t>13.4</w:t>
      </w:r>
      <w:r w:rsidRPr="00D014D6">
        <w:rPr>
          <w:rFonts w:eastAsia="Calibri"/>
          <w:sz w:val="24"/>
          <w:szCs w:val="24"/>
        </w:rPr>
        <w:t>. Декларация за съгласие от трето лице по чл. 65, ал.3 от ЗОП /когато е приложимо/</w:t>
      </w:r>
      <w:r w:rsidRPr="00D014D6">
        <w:rPr>
          <w:rFonts w:eastAsia="Calibri"/>
          <w:sz w:val="24"/>
          <w:szCs w:val="24"/>
          <w:shd w:val="clear" w:color="auto" w:fill="FFFFFF"/>
        </w:rPr>
        <w:t>;</w:t>
      </w:r>
    </w:p>
    <w:p w:rsidR="005453E9" w:rsidRPr="00D014D6" w:rsidRDefault="005453E9" w:rsidP="005453E9">
      <w:pPr>
        <w:tabs>
          <w:tab w:val="left" w:pos="0"/>
        </w:tabs>
        <w:jc w:val="both"/>
        <w:rPr>
          <w:sz w:val="24"/>
          <w:szCs w:val="24"/>
        </w:rPr>
      </w:pPr>
      <w:r w:rsidRPr="00D014D6">
        <w:rPr>
          <w:sz w:val="24"/>
          <w:szCs w:val="24"/>
          <w:shd w:val="clear" w:color="auto" w:fill="FFFFFF"/>
        </w:rPr>
        <w:t xml:space="preserve">        </w:t>
      </w:r>
      <w:r w:rsidRPr="00D014D6">
        <w:rPr>
          <w:b/>
          <w:sz w:val="24"/>
          <w:szCs w:val="24"/>
          <w:shd w:val="clear" w:color="auto" w:fill="FFFFFF"/>
        </w:rPr>
        <w:t xml:space="preserve"> 13.5.</w:t>
      </w:r>
      <w:r w:rsidRPr="00D014D6">
        <w:rPr>
          <w:sz w:val="24"/>
          <w:szCs w:val="24"/>
          <w:shd w:val="clear" w:color="auto" w:fill="FFFFFF"/>
        </w:rPr>
        <w:t xml:space="preserve"> Декларация по чл.101, ал.9 и ал.11 от ЗОП </w:t>
      </w:r>
      <w:r w:rsidRPr="00D014D6">
        <w:rPr>
          <w:sz w:val="24"/>
          <w:szCs w:val="24"/>
        </w:rPr>
        <w:t>/когато е приложимо/</w:t>
      </w:r>
      <w:r w:rsidRPr="00D014D6">
        <w:rPr>
          <w:sz w:val="24"/>
          <w:szCs w:val="24"/>
          <w:shd w:val="clear" w:color="auto" w:fill="FFFFFF"/>
        </w:rPr>
        <w:t>;</w:t>
      </w:r>
    </w:p>
    <w:p w:rsidR="005453E9" w:rsidRPr="00D014D6" w:rsidRDefault="005453E9" w:rsidP="005453E9">
      <w:pPr>
        <w:tabs>
          <w:tab w:val="left" w:pos="0"/>
        </w:tabs>
        <w:jc w:val="both"/>
        <w:rPr>
          <w:sz w:val="24"/>
          <w:szCs w:val="24"/>
        </w:rPr>
      </w:pPr>
      <w:r w:rsidRPr="00D014D6">
        <w:rPr>
          <w:sz w:val="24"/>
          <w:szCs w:val="24"/>
          <w:shd w:val="clear" w:color="auto" w:fill="FFFFFF"/>
        </w:rPr>
        <w:t xml:space="preserve">         </w:t>
      </w:r>
      <w:r w:rsidRPr="00D014D6">
        <w:rPr>
          <w:b/>
          <w:sz w:val="24"/>
          <w:szCs w:val="24"/>
          <w:shd w:val="clear" w:color="auto" w:fill="FFFFFF"/>
        </w:rPr>
        <w:t>13.6</w:t>
      </w:r>
      <w:r w:rsidRPr="00D014D6">
        <w:rPr>
          <w:sz w:val="24"/>
          <w:szCs w:val="24"/>
          <w:shd w:val="clear" w:color="auto" w:fill="FFFFFF"/>
        </w:rPr>
        <w:t xml:space="preserve">. Декларация по чл.101, ал.10 от ЗОП </w:t>
      </w:r>
      <w:r w:rsidRPr="00D014D6">
        <w:rPr>
          <w:sz w:val="24"/>
          <w:szCs w:val="24"/>
        </w:rPr>
        <w:t>/когато е приложимо/</w:t>
      </w:r>
      <w:r w:rsidRPr="00D014D6">
        <w:rPr>
          <w:sz w:val="24"/>
          <w:szCs w:val="24"/>
          <w:shd w:val="clear" w:color="auto" w:fill="FFFFFF"/>
        </w:rPr>
        <w:t>;</w:t>
      </w:r>
    </w:p>
    <w:p w:rsidR="005453E9" w:rsidRPr="00D014D6" w:rsidRDefault="005453E9" w:rsidP="005453E9">
      <w:pPr>
        <w:tabs>
          <w:tab w:val="left" w:pos="0"/>
        </w:tabs>
        <w:jc w:val="both"/>
        <w:rPr>
          <w:sz w:val="24"/>
          <w:szCs w:val="24"/>
        </w:rPr>
      </w:pPr>
      <w:r w:rsidRPr="00D014D6">
        <w:rPr>
          <w:sz w:val="24"/>
          <w:szCs w:val="24"/>
        </w:rPr>
        <w:t xml:space="preserve">         </w:t>
      </w:r>
      <w:r w:rsidR="002807FE">
        <w:rPr>
          <w:sz w:val="24"/>
          <w:szCs w:val="24"/>
          <w:lang w:val="bg-BG"/>
        </w:rPr>
        <w:t xml:space="preserve"> </w:t>
      </w:r>
      <w:r w:rsidRPr="00D014D6">
        <w:rPr>
          <w:b/>
          <w:sz w:val="24"/>
          <w:szCs w:val="24"/>
        </w:rPr>
        <w:t>13.7</w:t>
      </w:r>
      <w:r w:rsidRPr="00D014D6">
        <w:rPr>
          <w:sz w:val="24"/>
          <w:szCs w:val="24"/>
        </w:rPr>
        <w:t>. Декларация за конфиденциалност по чл. 102 от ЗОП /когато е приложимо/;</w:t>
      </w:r>
    </w:p>
    <w:p w:rsidR="005453E9" w:rsidRPr="00D014D6" w:rsidRDefault="005453E9" w:rsidP="005453E9">
      <w:pPr>
        <w:autoSpaceDE w:val="0"/>
        <w:autoSpaceDN w:val="0"/>
        <w:adjustRightInd w:val="0"/>
        <w:jc w:val="both"/>
        <w:rPr>
          <w:rFonts w:eastAsia="Calibri"/>
          <w:b/>
          <w:sz w:val="24"/>
          <w:szCs w:val="24"/>
        </w:rPr>
      </w:pPr>
      <w:r w:rsidRPr="00D014D6">
        <w:rPr>
          <w:rFonts w:eastAsia="Calibri"/>
          <w:b/>
          <w:sz w:val="24"/>
          <w:szCs w:val="24"/>
        </w:rPr>
        <w:t xml:space="preserve">         13.8. </w:t>
      </w:r>
      <w:r w:rsidRPr="00D014D6">
        <w:rPr>
          <w:rFonts w:eastAsia="Calibri"/>
          <w:sz w:val="24"/>
          <w:szCs w:val="24"/>
        </w:rPr>
        <w:t>Изисквания документ по т. 12.1.2. от настоящото решение;</w:t>
      </w:r>
    </w:p>
    <w:p w:rsidR="005453E9" w:rsidRPr="00D014D6" w:rsidRDefault="005453E9" w:rsidP="005453E9">
      <w:pPr>
        <w:autoSpaceDE w:val="0"/>
        <w:autoSpaceDN w:val="0"/>
        <w:adjustRightInd w:val="0"/>
        <w:jc w:val="both"/>
        <w:rPr>
          <w:rFonts w:eastAsia="Calibri"/>
          <w:b/>
          <w:sz w:val="24"/>
          <w:szCs w:val="24"/>
        </w:rPr>
      </w:pPr>
      <w:r w:rsidRPr="00D014D6">
        <w:rPr>
          <w:rFonts w:eastAsia="Calibri"/>
          <w:sz w:val="24"/>
          <w:szCs w:val="24"/>
        </w:rPr>
        <w:t xml:space="preserve">         </w:t>
      </w:r>
      <w:r w:rsidRPr="00D014D6">
        <w:rPr>
          <w:rFonts w:eastAsia="Calibri"/>
          <w:b/>
          <w:sz w:val="24"/>
          <w:szCs w:val="24"/>
        </w:rPr>
        <w:t>13.8.</w:t>
      </w:r>
      <w:r w:rsidRPr="00D014D6">
        <w:rPr>
          <w:rFonts w:eastAsia="Calibri"/>
          <w:sz w:val="24"/>
          <w:szCs w:val="24"/>
        </w:rPr>
        <w:t xml:space="preserve"> Изискваните документи по т. 12.2.2. от настоящото решение;</w:t>
      </w:r>
    </w:p>
    <w:p w:rsidR="005453E9" w:rsidRPr="00D014D6" w:rsidRDefault="005453E9" w:rsidP="005453E9">
      <w:pPr>
        <w:autoSpaceDE w:val="0"/>
        <w:autoSpaceDN w:val="0"/>
        <w:adjustRightInd w:val="0"/>
        <w:jc w:val="both"/>
        <w:rPr>
          <w:rFonts w:eastAsia="Calibri"/>
          <w:b/>
          <w:sz w:val="24"/>
          <w:szCs w:val="24"/>
        </w:rPr>
      </w:pPr>
      <w:r w:rsidRPr="00D014D6">
        <w:rPr>
          <w:b/>
          <w:sz w:val="24"/>
          <w:szCs w:val="24"/>
        </w:rPr>
        <w:t xml:space="preserve">         13.9.</w:t>
      </w:r>
      <w:r w:rsidRPr="00D014D6">
        <w:rPr>
          <w:rFonts w:eastAsia="Calibri"/>
          <w:b/>
          <w:sz w:val="24"/>
          <w:szCs w:val="24"/>
        </w:rPr>
        <w:t xml:space="preserve"> </w:t>
      </w:r>
      <w:r w:rsidRPr="00D014D6">
        <w:rPr>
          <w:rFonts w:eastAsia="Calibri"/>
          <w:sz w:val="24"/>
          <w:szCs w:val="24"/>
        </w:rPr>
        <w:t>Изискваните документи по т. 12.3.2. от настоящото решение;</w:t>
      </w:r>
    </w:p>
    <w:p w:rsidR="005453E9" w:rsidRPr="00D014D6" w:rsidRDefault="005453E9" w:rsidP="005453E9">
      <w:pPr>
        <w:autoSpaceDE w:val="0"/>
        <w:autoSpaceDN w:val="0"/>
        <w:adjustRightInd w:val="0"/>
        <w:jc w:val="both"/>
        <w:rPr>
          <w:bCs/>
          <w:sz w:val="24"/>
          <w:szCs w:val="24"/>
        </w:rPr>
      </w:pPr>
      <w:r w:rsidRPr="00D014D6">
        <w:rPr>
          <w:b/>
          <w:bCs/>
          <w:sz w:val="24"/>
          <w:szCs w:val="24"/>
        </w:rPr>
        <w:t xml:space="preserve">         13.10.</w:t>
      </w:r>
      <w:r w:rsidRPr="00D014D6">
        <w:rPr>
          <w:bCs/>
          <w:sz w:val="24"/>
          <w:szCs w:val="24"/>
        </w:rPr>
        <w:t xml:space="preserve"> „Техническо предложение“, съдържащо: </w:t>
      </w:r>
    </w:p>
    <w:p w:rsidR="005453E9" w:rsidRPr="00D014D6" w:rsidRDefault="005453E9" w:rsidP="005453E9">
      <w:pPr>
        <w:autoSpaceDE w:val="0"/>
        <w:autoSpaceDN w:val="0"/>
        <w:adjustRightInd w:val="0"/>
        <w:jc w:val="both"/>
        <w:rPr>
          <w:bCs/>
          <w:sz w:val="24"/>
          <w:szCs w:val="24"/>
        </w:rPr>
      </w:pPr>
      <w:r w:rsidRPr="00D014D6">
        <w:rPr>
          <w:bCs/>
          <w:sz w:val="24"/>
          <w:szCs w:val="24"/>
        </w:rPr>
        <w:t xml:space="preserve">         а) документ за упълномощаване, когато лицето, което подава офертата, не е законният представител на участника;</w:t>
      </w:r>
    </w:p>
    <w:p w:rsidR="005453E9" w:rsidRPr="00DD5FC7" w:rsidRDefault="005453E9" w:rsidP="005453E9">
      <w:pPr>
        <w:jc w:val="both"/>
        <w:rPr>
          <w:sz w:val="24"/>
          <w:szCs w:val="24"/>
          <w:lang w:val="bg-BG"/>
        </w:rPr>
      </w:pPr>
      <w:r w:rsidRPr="00D014D6">
        <w:rPr>
          <w:bCs/>
          <w:sz w:val="24"/>
          <w:szCs w:val="24"/>
        </w:rPr>
        <w:t xml:space="preserve">         б) </w:t>
      </w:r>
      <w:r w:rsidRPr="00D014D6">
        <w:rPr>
          <w:sz w:val="24"/>
          <w:szCs w:val="24"/>
        </w:rPr>
        <w:t xml:space="preserve">Техническо предложение на участника за изпълнение на поръчката </w:t>
      </w:r>
      <w:r w:rsidR="00FD13BD">
        <w:rPr>
          <w:sz w:val="24"/>
          <w:szCs w:val="24"/>
          <w:lang w:val="bg-BG"/>
        </w:rPr>
        <w:t>по обособена позиция</w:t>
      </w:r>
      <w:r w:rsidRPr="00D014D6">
        <w:rPr>
          <w:sz w:val="24"/>
          <w:szCs w:val="24"/>
        </w:rPr>
        <w:t xml:space="preserve"> - Приложение №2 към документацията за участие в процедурата</w:t>
      </w:r>
      <w:r w:rsidR="00DD5FC7">
        <w:rPr>
          <w:sz w:val="24"/>
          <w:szCs w:val="24"/>
          <w:lang w:val="bg-BG"/>
        </w:rPr>
        <w:t>.</w:t>
      </w:r>
    </w:p>
    <w:p w:rsidR="005453E9" w:rsidRPr="00D014D6" w:rsidRDefault="005453E9" w:rsidP="005453E9">
      <w:pPr>
        <w:tabs>
          <w:tab w:val="left" w:pos="720"/>
        </w:tabs>
        <w:jc w:val="both"/>
        <w:rPr>
          <w:sz w:val="24"/>
          <w:szCs w:val="24"/>
        </w:rPr>
      </w:pPr>
      <w:r w:rsidRPr="00D014D6">
        <w:rPr>
          <w:sz w:val="24"/>
          <w:szCs w:val="24"/>
        </w:rPr>
        <w:t xml:space="preserve">         </w:t>
      </w:r>
      <w:r w:rsidRPr="00D014D6">
        <w:rPr>
          <w:bCs/>
          <w:sz w:val="24"/>
          <w:szCs w:val="24"/>
        </w:rPr>
        <w:t xml:space="preserve">в) декларация за </w:t>
      </w:r>
      <w:r w:rsidRPr="00D014D6">
        <w:rPr>
          <w:sz w:val="24"/>
          <w:szCs w:val="24"/>
        </w:rPr>
        <w:t>съгласие с клаузите на приложения проект на договор</w:t>
      </w:r>
      <w:r w:rsidRPr="00D014D6">
        <w:rPr>
          <w:bCs/>
          <w:sz w:val="24"/>
          <w:szCs w:val="24"/>
        </w:rPr>
        <w:t xml:space="preserve"> по образец</w:t>
      </w:r>
      <w:r w:rsidRPr="00D014D6">
        <w:rPr>
          <w:bCs/>
          <w:sz w:val="24"/>
          <w:szCs w:val="24"/>
          <w:lang w:val="en-US"/>
        </w:rPr>
        <w:t xml:space="preserve"> </w:t>
      </w:r>
      <w:r w:rsidRPr="00D014D6">
        <w:rPr>
          <w:bCs/>
          <w:sz w:val="24"/>
          <w:szCs w:val="24"/>
        </w:rPr>
        <w:t xml:space="preserve">- Приложение № 3 към документацията за участие в процедурата; </w:t>
      </w:r>
    </w:p>
    <w:p w:rsidR="005453E9" w:rsidRPr="00D014D6" w:rsidRDefault="005453E9" w:rsidP="005453E9">
      <w:pPr>
        <w:tabs>
          <w:tab w:val="left" w:pos="720"/>
        </w:tabs>
        <w:jc w:val="both"/>
        <w:rPr>
          <w:sz w:val="24"/>
          <w:szCs w:val="24"/>
        </w:rPr>
      </w:pPr>
      <w:r w:rsidRPr="00D014D6">
        <w:rPr>
          <w:sz w:val="24"/>
          <w:szCs w:val="24"/>
        </w:rPr>
        <w:t xml:space="preserve">         </w:t>
      </w:r>
      <w:r w:rsidRPr="00D014D6">
        <w:rPr>
          <w:bCs/>
          <w:sz w:val="24"/>
          <w:szCs w:val="24"/>
        </w:rPr>
        <w:t>г) декларация за срока на валидност на офертата по образец - Приложение № 4 към документацията за участие в процедурата;</w:t>
      </w:r>
    </w:p>
    <w:p w:rsidR="005453E9" w:rsidRPr="008D47BD" w:rsidRDefault="005453E9" w:rsidP="005453E9">
      <w:pPr>
        <w:autoSpaceDE w:val="0"/>
        <w:autoSpaceDN w:val="0"/>
        <w:adjustRightInd w:val="0"/>
        <w:jc w:val="both"/>
        <w:rPr>
          <w:bCs/>
          <w:sz w:val="24"/>
          <w:szCs w:val="24"/>
          <w:lang w:val="bg-BG"/>
        </w:rPr>
      </w:pPr>
      <w:r w:rsidRPr="008D47BD">
        <w:rPr>
          <w:bCs/>
          <w:sz w:val="24"/>
          <w:szCs w:val="24"/>
          <w:lang w:val="bg-BG"/>
        </w:rPr>
        <w:t xml:space="preserve">         В случай, че участникът прецени, че в подадената от него оферта има конфиденциална информация, във връзка с наличието на търговска тайна, която не иска да се разкрива от Възложителя, той следва да посочи това обстоятелство в Техническото предложение.</w:t>
      </w:r>
    </w:p>
    <w:p w:rsidR="005453E9" w:rsidRPr="008D47BD" w:rsidRDefault="005453E9" w:rsidP="005453E9">
      <w:pPr>
        <w:autoSpaceDE w:val="0"/>
        <w:autoSpaceDN w:val="0"/>
        <w:adjustRightInd w:val="0"/>
        <w:jc w:val="both"/>
        <w:rPr>
          <w:bCs/>
          <w:sz w:val="24"/>
          <w:szCs w:val="24"/>
          <w:lang w:val="bg-BG"/>
        </w:rPr>
      </w:pPr>
      <w:r w:rsidRPr="008D47BD">
        <w:rPr>
          <w:b/>
          <w:bCs/>
          <w:sz w:val="24"/>
          <w:szCs w:val="24"/>
          <w:lang w:val="bg-BG"/>
        </w:rPr>
        <w:t xml:space="preserve">         13.11.</w:t>
      </w:r>
      <w:r w:rsidRPr="008D47BD">
        <w:rPr>
          <w:bCs/>
          <w:sz w:val="24"/>
          <w:szCs w:val="24"/>
          <w:lang w:val="bg-BG"/>
        </w:rPr>
        <w:t xml:space="preserve"> Опис на представените документи</w:t>
      </w:r>
    </w:p>
    <w:p w:rsidR="005453E9" w:rsidRPr="008D47BD" w:rsidRDefault="005453E9" w:rsidP="005453E9">
      <w:pPr>
        <w:jc w:val="both"/>
        <w:rPr>
          <w:sz w:val="24"/>
          <w:szCs w:val="24"/>
          <w:lang w:val="bg-BG"/>
        </w:rPr>
      </w:pPr>
      <w:r w:rsidRPr="008D47BD">
        <w:rPr>
          <w:bCs/>
          <w:sz w:val="24"/>
          <w:szCs w:val="24"/>
          <w:lang w:val="bg-BG"/>
        </w:rPr>
        <w:t xml:space="preserve">         </w:t>
      </w:r>
      <w:r w:rsidR="00EA116A" w:rsidRPr="008D47BD">
        <w:rPr>
          <w:bCs/>
          <w:sz w:val="24"/>
          <w:szCs w:val="24"/>
          <w:lang w:val="bg-BG"/>
        </w:rPr>
        <w:t xml:space="preserve"> </w:t>
      </w:r>
      <w:r w:rsidRPr="008D47BD">
        <w:rPr>
          <w:b/>
          <w:bCs/>
          <w:sz w:val="24"/>
          <w:szCs w:val="24"/>
          <w:lang w:val="bg-BG"/>
        </w:rPr>
        <w:t xml:space="preserve">13.12. </w:t>
      </w:r>
      <w:r w:rsidRPr="008D47BD">
        <w:rPr>
          <w:bCs/>
          <w:sz w:val="24"/>
          <w:szCs w:val="24"/>
          <w:lang w:val="bg-BG"/>
        </w:rPr>
        <w:t>„Ценово предложение“</w:t>
      </w:r>
      <w:r w:rsidR="00FD13BD" w:rsidRPr="008D47BD">
        <w:rPr>
          <w:bCs/>
          <w:sz w:val="24"/>
          <w:szCs w:val="24"/>
          <w:lang w:val="bg-BG"/>
        </w:rPr>
        <w:t xml:space="preserve"> </w:t>
      </w:r>
      <w:r w:rsidRPr="008D47BD">
        <w:rPr>
          <w:sz w:val="24"/>
          <w:szCs w:val="24"/>
          <w:lang w:val="bg-BG"/>
        </w:rPr>
        <w:t>(Приложение №5 към документацията за участие в процедурата</w:t>
      </w:r>
      <w:r w:rsidR="00FD13BD" w:rsidRPr="008D47BD">
        <w:rPr>
          <w:sz w:val="24"/>
          <w:szCs w:val="24"/>
          <w:lang w:val="bg-BG"/>
        </w:rPr>
        <w:t xml:space="preserve"> по обособена позиция</w:t>
      </w:r>
      <w:r w:rsidRPr="008D47BD">
        <w:rPr>
          <w:sz w:val="24"/>
          <w:szCs w:val="24"/>
          <w:lang w:val="bg-BG"/>
        </w:rPr>
        <w:t xml:space="preserve">. </w:t>
      </w:r>
    </w:p>
    <w:p w:rsidR="005453E9" w:rsidRPr="008D47BD" w:rsidRDefault="005453E9" w:rsidP="005453E9">
      <w:pPr>
        <w:autoSpaceDE w:val="0"/>
        <w:autoSpaceDN w:val="0"/>
        <w:adjustRightInd w:val="0"/>
        <w:jc w:val="both"/>
        <w:rPr>
          <w:bCs/>
          <w:sz w:val="24"/>
          <w:szCs w:val="24"/>
          <w:lang w:val="bg-BG"/>
        </w:rPr>
      </w:pPr>
      <w:r w:rsidRPr="008D47BD">
        <w:rPr>
          <w:bCs/>
          <w:sz w:val="24"/>
          <w:szCs w:val="24"/>
          <w:lang w:val="bg-BG"/>
        </w:rPr>
        <w:t xml:space="preserve"> </w:t>
      </w:r>
      <w:r w:rsidRPr="008D47BD">
        <w:rPr>
          <w:bCs/>
          <w:sz w:val="24"/>
          <w:szCs w:val="24"/>
          <w:lang w:val="bg-BG"/>
        </w:rPr>
        <w:tab/>
        <w:t>Ценово предложение на участника следва да съдържа п</w:t>
      </w:r>
      <w:r w:rsidRPr="008D47BD">
        <w:rPr>
          <w:rFonts w:eastAsia="Calibri"/>
          <w:sz w:val="24"/>
          <w:szCs w:val="24"/>
          <w:lang w:val="bg-BG"/>
        </w:rPr>
        <w:t xml:space="preserve">редложението на участника относно цената за придобиване на </w:t>
      </w:r>
      <w:r w:rsidR="0056628E">
        <w:rPr>
          <w:rFonts w:eastAsia="Calibri"/>
          <w:sz w:val="24"/>
          <w:szCs w:val="24"/>
          <w:lang w:val="bg-BG"/>
        </w:rPr>
        <w:t>консумативите</w:t>
      </w:r>
      <w:r w:rsidRPr="008D47BD">
        <w:rPr>
          <w:rFonts w:eastAsia="Calibri"/>
          <w:sz w:val="24"/>
          <w:szCs w:val="24"/>
          <w:lang w:val="bg-BG"/>
        </w:rPr>
        <w:t>,</w:t>
      </w:r>
      <w:r w:rsidRPr="008D47BD">
        <w:rPr>
          <w:b/>
          <w:bCs/>
          <w:sz w:val="24"/>
          <w:szCs w:val="24"/>
          <w:lang w:val="bg-BG"/>
        </w:rPr>
        <w:t xml:space="preserve"> </w:t>
      </w:r>
      <w:r w:rsidRPr="008D47BD">
        <w:rPr>
          <w:bCs/>
          <w:sz w:val="24"/>
          <w:szCs w:val="24"/>
          <w:lang w:val="bg-BG"/>
        </w:rPr>
        <w:t>поставя се в отделен запечатан непрозрачен плик вътре в опаковката и е с надпис „</w:t>
      </w:r>
      <w:r w:rsidRPr="008D47BD">
        <w:rPr>
          <w:sz w:val="24"/>
          <w:szCs w:val="24"/>
          <w:lang w:val="bg-BG"/>
        </w:rPr>
        <w:t>Предлагани ценови параметри</w:t>
      </w:r>
      <w:r w:rsidRPr="008D47BD">
        <w:rPr>
          <w:bCs/>
          <w:sz w:val="24"/>
          <w:szCs w:val="24"/>
          <w:lang w:val="bg-BG"/>
        </w:rPr>
        <w:t>“.</w:t>
      </w:r>
    </w:p>
    <w:p w:rsidR="005453E9" w:rsidRPr="008D47BD" w:rsidRDefault="005453E9" w:rsidP="005453E9">
      <w:pPr>
        <w:autoSpaceDE w:val="0"/>
        <w:autoSpaceDN w:val="0"/>
        <w:adjustRightInd w:val="0"/>
        <w:jc w:val="both"/>
        <w:rPr>
          <w:rFonts w:eastAsia="Calibri"/>
          <w:sz w:val="24"/>
          <w:szCs w:val="24"/>
          <w:lang w:val="bg-BG"/>
        </w:rPr>
      </w:pPr>
      <w:r w:rsidRPr="008D47BD">
        <w:rPr>
          <w:rFonts w:eastAsia="Calibri"/>
          <w:sz w:val="24"/>
          <w:szCs w:val="24"/>
          <w:lang w:val="bg-BG"/>
        </w:rPr>
        <w:tab/>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453E9" w:rsidRPr="008D47BD" w:rsidRDefault="005453E9" w:rsidP="008D47BD">
      <w:pPr>
        <w:autoSpaceDE w:val="0"/>
        <w:autoSpaceDN w:val="0"/>
        <w:adjustRightInd w:val="0"/>
        <w:ind w:firstLine="708"/>
        <w:jc w:val="both"/>
        <w:rPr>
          <w:rFonts w:eastAsia="Calibri"/>
          <w:sz w:val="24"/>
          <w:szCs w:val="24"/>
          <w:lang w:val="bg-BG"/>
        </w:rPr>
      </w:pPr>
      <w:r w:rsidRPr="008D47BD">
        <w:rPr>
          <w:rFonts w:eastAsia="Calibri"/>
          <w:sz w:val="24"/>
          <w:szCs w:val="24"/>
          <w:lang w:val="bg-BG"/>
        </w:rPr>
        <w:t>Документите по т. 13 от настоящото решение се представят в запечатана непрозрачна опаковка, върху която се посочват:</w:t>
      </w:r>
    </w:p>
    <w:p w:rsidR="005453E9" w:rsidRPr="00D014D6" w:rsidRDefault="005453E9" w:rsidP="005453E9">
      <w:pPr>
        <w:autoSpaceDE w:val="0"/>
        <w:autoSpaceDN w:val="0"/>
        <w:adjustRightInd w:val="0"/>
        <w:jc w:val="both"/>
        <w:rPr>
          <w:rFonts w:eastAsia="Calibri"/>
          <w:sz w:val="24"/>
          <w:szCs w:val="24"/>
        </w:rPr>
      </w:pPr>
      <w:r w:rsidRPr="008D47BD">
        <w:rPr>
          <w:rFonts w:eastAsia="Calibri"/>
          <w:sz w:val="24"/>
          <w:szCs w:val="24"/>
          <w:lang w:val="bg-BG"/>
        </w:rPr>
        <w:tab/>
      </w:r>
      <w:r w:rsidR="00FD13BD" w:rsidRPr="008D47BD">
        <w:rPr>
          <w:rFonts w:eastAsia="Calibri"/>
          <w:sz w:val="24"/>
          <w:szCs w:val="24"/>
          <w:lang w:val="bg-BG"/>
        </w:rPr>
        <w:t xml:space="preserve"> </w:t>
      </w:r>
      <w:r w:rsidRPr="008D47BD">
        <w:rPr>
          <w:rFonts w:eastAsia="Calibri"/>
          <w:sz w:val="24"/>
          <w:szCs w:val="24"/>
          <w:lang w:val="bg-BG"/>
        </w:rPr>
        <w:t>1. наименованието на кандидата</w:t>
      </w:r>
      <w:r w:rsidRPr="00D014D6">
        <w:rPr>
          <w:rFonts w:eastAsia="Calibri"/>
          <w:sz w:val="24"/>
          <w:szCs w:val="24"/>
        </w:rPr>
        <w:t xml:space="preserve"> или участника, включително участниците в обединението, когато е приложимо;</w:t>
      </w:r>
    </w:p>
    <w:p w:rsidR="005453E9" w:rsidRPr="00D014D6" w:rsidRDefault="005453E9" w:rsidP="005453E9">
      <w:pPr>
        <w:autoSpaceDE w:val="0"/>
        <w:autoSpaceDN w:val="0"/>
        <w:adjustRightInd w:val="0"/>
        <w:jc w:val="both"/>
        <w:rPr>
          <w:rFonts w:eastAsia="Calibri"/>
          <w:sz w:val="24"/>
          <w:szCs w:val="24"/>
        </w:rPr>
      </w:pPr>
      <w:r w:rsidRPr="00D014D6">
        <w:rPr>
          <w:rFonts w:eastAsia="Calibri"/>
          <w:sz w:val="24"/>
          <w:szCs w:val="24"/>
        </w:rPr>
        <w:tab/>
      </w:r>
      <w:r w:rsidR="00FD13BD">
        <w:rPr>
          <w:rFonts w:eastAsia="Calibri"/>
          <w:sz w:val="24"/>
          <w:szCs w:val="24"/>
        </w:rPr>
        <w:t xml:space="preserve"> </w:t>
      </w:r>
      <w:r w:rsidRPr="00D014D6">
        <w:rPr>
          <w:rFonts w:eastAsia="Calibri"/>
          <w:sz w:val="24"/>
          <w:szCs w:val="24"/>
        </w:rPr>
        <w:t>2. адрес за кореспонденция, телефон и по възможност - факс и електронен адрес;</w:t>
      </w:r>
    </w:p>
    <w:p w:rsidR="005453E9" w:rsidRPr="00D014D6" w:rsidRDefault="005453E9" w:rsidP="005453E9">
      <w:pPr>
        <w:autoSpaceDE w:val="0"/>
        <w:autoSpaceDN w:val="0"/>
        <w:adjustRightInd w:val="0"/>
        <w:jc w:val="both"/>
        <w:rPr>
          <w:rFonts w:eastAsia="Calibri"/>
          <w:sz w:val="24"/>
          <w:szCs w:val="24"/>
        </w:rPr>
      </w:pPr>
      <w:r w:rsidRPr="00D014D6">
        <w:rPr>
          <w:rFonts w:eastAsia="Calibri"/>
          <w:sz w:val="24"/>
          <w:szCs w:val="24"/>
        </w:rPr>
        <w:lastRenderedPageBreak/>
        <w:tab/>
      </w:r>
      <w:r w:rsidR="00FD13BD">
        <w:rPr>
          <w:rFonts w:eastAsia="Calibri"/>
          <w:sz w:val="24"/>
          <w:szCs w:val="24"/>
        </w:rPr>
        <w:t xml:space="preserve"> </w:t>
      </w:r>
      <w:r w:rsidRPr="00D014D6">
        <w:rPr>
          <w:rFonts w:eastAsia="Calibri"/>
          <w:sz w:val="24"/>
          <w:szCs w:val="24"/>
        </w:rPr>
        <w:t>3. наименованието на поръчката.</w:t>
      </w:r>
    </w:p>
    <w:p w:rsidR="005453E9" w:rsidRPr="00D014D6" w:rsidRDefault="005453E9" w:rsidP="005453E9">
      <w:pPr>
        <w:autoSpaceDE w:val="0"/>
        <w:autoSpaceDN w:val="0"/>
        <w:adjustRightInd w:val="0"/>
        <w:jc w:val="both"/>
        <w:rPr>
          <w:rFonts w:eastAsia="Calibri"/>
          <w:sz w:val="24"/>
          <w:szCs w:val="24"/>
        </w:rPr>
      </w:pPr>
    </w:p>
    <w:p w:rsidR="005453E9" w:rsidRPr="00D014D6" w:rsidRDefault="005453E9" w:rsidP="005453E9">
      <w:pPr>
        <w:jc w:val="both"/>
        <w:rPr>
          <w:b/>
          <w:sz w:val="24"/>
          <w:szCs w:val="24"/>
        </w:rPr>
      </w:pPr>
      <w:r w:rsidRPr="00D014D6">
        <w:rPr>
          <w:sz w:val="24"/>
          <w:szCs w:val="24"/>
        </w:rPr>
        <w:t xml:space="preserve">            </w:t>
      </w:r>
      <w:r w:rsidRPr="00D014D6">
        <w:rPr>
          <w:b/>
          <w:sz w:val="24"/>
          <w:szCs w:val="24"/>
        </w:rPr>
        <w:t>14. Гаранция за изпълнение:</w:t>
      </w:r>
    </w:p>
    <w:p w:rsidR="005453E9" w:rsidRPr="00D014D6" w:rsidRDefault="005453E9" w:rsidP="005453E9">
      <w:pPr>
        <w:jc w:val="both"/>
        <w:rPr>
          <w:sz w:val="24"/>
          <w:szCs w:val="24"/>
        </w:rPr>
      </w:pPr>
      <w:r w:rsidRPr="00D014D6">
        <w:rPr>
          <w:sz w:val="24"/>
          <w:szCs w:val="24"/>
        </w:rPr>
        <w:t xml:space="preserve">            14.1. Избраният изпълнител на обществената поръчка предоставя гаранция, която да обезпечава изпълнението на договора. Гаранцията е в размер на 3% от стойността на договора.</w:t>
      </w:r>
    </w:p>
    <w:p w:rsidR="005453E9" w:rsidRPr="00D014D6" w:rsidRDefault="005453E9" w:rsidP="005453E9">
      <w:pPr>
        <w:jc w:val="both"/>
        <w:rPr>
          <w:sz w:val="24"/>
          <w:szCs w:val="24"/>
        </w:rPr>
      </w:pPr>
      <w:r w:rsidRPr="00D014D6">
        <w:rPr>
          <w:sz w:val="24"/>
          <w:szCs w:val="24"/>
        </w:rPr>
        <w:tab/>
      </w:r>
      <w:r w:rsidR="00951C27">
        <w:rPr>
          <w:sz w:val="24"/>
          <w:szCs w:val="24"/>
          <w:lang w:val="bg-BG"/>
        </w:rPr>
        <w:t xml:space="preserve"> </w:t>
      </w:r>
      <w:r w:rsidRPr="00D014D6">
        <w:rPr>
          <w:sz w:val="24"/>
          <w:szCs w:val="24"/>
        </w:rPr>
        <w:t>14.2. Гаранцията се предоставя в една от следните форми:</w:t>
      </w:r>
    </w:p>
    <w:p w:rsidR="005453E9" w:rsidRPr="00D014D6" w:rsidRDefault="005453E9" w:rsidP="005453E9">
      <w:pPr>
        <w:jc w:val="both"/>
        <w:rPr>
          <w:sz w:val="24"/>
          <w:szCs w:val="24"/>
        </w:rPr>
      </w:pPr>
      <w:r w:rsidRPr="00D014D6">
        <w:rPr>
          <w:b/>
          <w:sz w:val="24"/>
          <w:szCs w:val="24"/>
        </w:rPr>
        <w:tab/>
      </w:r>
      <w:r w:rsidR="00951C27">
        <w:rPr>
          <w:b/>
          <w:sz w:val="24"/>
          <w:szCs w:val="24"/>
          <w:lang w:val="bg-BG"/>
        </w:rPr>
        <w:t xml:space="preserve"> </w:t>
      </w:r>
      <w:r w:rsidRPr="00D014D6">
        <w:rPr>
          <w:sz w:val="24"/>
          <w:szCs w:val="24"/>
        </w:rPr>
        <w:t>14.2.1. парична сума;</w:t>
      </w:r>
    </w:p>
    <w:p w:rsidR="005453E9" w:rsidRPr="00D014D6" w:rsidRDefault="005453E9" w:rsidP="005453E9">
      <w:pPr>
        <w:jc w:val="both"/>
        <w:rPr>
          <w:sz w:val="24"/>
          <w:szCs w:val="24"/>
        </w:rPr>
      </w:pPr>
      <w:r w:rsidRPr="00D014D6">
        <w:rPr>
          <w:sz w:val="24"/>
          <w:szCs w:val="24"/>
        </w:rPr>
        <w:tab/>
      </w:r>
      <w:r w:rsidR="00951C27">
        <w:rPr>
          <w:sz w:val="24"/>
          <w:szCs w:val="24"/>
          <w:lang w:val="bg-BG"/>
        </w:rPr>
        <w:t xml:space="preserve"> </w:t>
      </w:r>
      <w:r w:rsidRPr="00D014D6">
        <w:rPr>
          <w:sz w:val="24"/>
          <w:szCs w:val="24"/>
        </w:rPr>
        <w:t>14.2.2. банкова гаранция;</w:t>
      </w:r>
    </w:p>
    <w:p w:rsidR="005453E9" w:rsidRPr="00D014D6" w:rsidRDefault="005453E9" w:rsidP="005453E9">
      <w:pPr>
        <w:jc w:val="both"/>
        <w:rPr>
          <w:sz w:val="24"/>
          <w:szCs w:val="24"/>
        </w:rPr>
      </w:pPr>
      <w:r w:rsidRPr="00D014D6">
        <w:rPr>
          <w:sz w:val="24"/>
          <w:szCs w:val="24"/>
        </w:rPr>
        <w:tab/>
      </w:r>
      <w:r w:rsidR="00951C27">
        <w:rPr>
          <w:sz w:val="24"/>
          <w:szCs w:val="24"/>
          <w:lang w:val="bg-BG"/>
        </w:rPr>
        <w:t xml:space="preserve"> </w:t>
      </w:r>
      <w:r w:rsidRPr="00D014D6">
        <w:rPr>
          <w:sz w:val="24"/>
          <w:szCs w:val="24"/>
        </w:rPr>
        <w:t>14.2.3. застраховка, която обезпечава изпълнението чрез покритие на отговорността на изпълнителя.</w:t>
      </w:r>
    </w:p>
    <w:p w:rsidR="005453E9" w:rsidRPr="00D014D6" w:rsidRDefault="005453E9" w:rsidP="005453E9">
      <w:pPr>
        <w:jc w:val="both"/>
        <w:rPr>
          <w:sz w:val="24"/>
          <w:szCs w:val="24"/>
        </w:rPr>
      </w:pPr>
      <w:r w:rsidRPr="00D014D6">
        <w:rPr>
          <w:sz w:val="24"/>
          <w:szCs w:val="24"/>
        </w:rPr>
        <w:tab/>
        <w:t>Гаранцията може да се предостави от името на изпълнителя за сметка на трето лице – гарант.</w:t>
      </w:r>
    </w:p>
    <w:p w:rsidR="005453E9" w:rsidRPr="00D014D6" w:rsidRDefault="005453E9" w:rsidP="005453E9">
      <w:pPr>
        <w:jc w:val="both"/>
        <w:rPr>
          <w:sz w:val="24"/>
          <w:szCs w:val="24"/>
        </w:rPr>
      </w:pPr>
      <w:r w:rsidRPr="00D014D6">
        <w:rPr>
          <w:sz w:val="24"/>
          <w:szCs w:val="24"/>
        </w:rPr>
        <w:tab/>
        <w:t xml:space="preserve">Участникът, определен за изпълнител, избира сам формата на гаранцията за изпълнение. </w:t>
      </w:r>
    </w:p>
    <w:p w:rsidR="005453E9" w:rsidRPr="00D014D6" w:rsidRDefault="005453E9" w:rsidP="005453E9">
      <w:pPr>
        <w:jc w:val="both"/>
        <w:rPr>
          <w:sz w:val="24"/>
          <w:szCs w:val="24"/>
        </w:rPr>
      </w:pPr>
      <w:r w:rsidRPr="00D014D6">
        <w:rPr>
          <w:sz w:val="24"/>
          <w:szCs w:val="24"/>
        </w:rPr>
        <w:tab/>
      </w:r>
      <w:r w:rsidR="00951C27">
        <w:rPr>
          <w:sz w:val="24"/>
          <w:szCs w:val="24"/>
          <w:lang w:val="bg-BG"/>
        </w:rPr>
        <w:t xml:space="preserve"> </w:t>
      </w:r>
      <w:r w:rsidRPr="00D014D6">
        <w:rPr>
          <w:sz w:val="24"/>
          <w:szCs w:val="24"/>
        </w:rPr>
        <w:t>14.3.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453E9" w:rsidRPr="00D014D6" w:rsidRDefault="005453E9" w:rsidP="005453E9">
      <w:pPr>
        <w:jc w:val="both"/>
        <w:rPr>
          <w:sz w:val="24"/>
          <w:szCs w:val="24"/>
        </w:rPr>
      </w:pPr>
      <w:r w:rsidRPr="00D014D6">
        <w:rPr>
          <w:sz w:val="24"/>
          <w:szCs w:val="24"/>
        </w:rPr>
        <w:tab/>
      </w:r>
      <w:r w:rsidR="00951C27">
        <w:rPr>
          <w:sz w:val="24"/>
          <w:szCs w:val="24"/>
          <w:lang w:val="bg-BG"/>
        </w:rPr>
        <w:t xml:space="preserve"> </w:t>
      </w:r>
      <w:r w:rsidRPr="00D014D6">
        <w:rPr>
          <w:sz w:val="24"/>
          <w:szCs w:val="24"/>
        </w:rPr>
        <w:t xml:space="preserve">14.4. Условията и сроковете за задържане или освобождаване на гаранцията за изпълнение се уреждат в договора за обществена поръчка. </w:t>
      </w:r>
    </w:p>
    <w:p w:rsidR="005453E9" w:rsidRPr="00D014D6" w:rsidRDefault="005453E9" w:rsidP="005453E9">
      <w:pPr>
        <w:jc w:val="both"/>
        <w:rPr>
          <w:b/>
          <w:sz w:val="24"/>
          <w:szCs w:val="24"/>
        </w:rPr>
      </w:pPr>
      <w:r w:rsidRPr="00D014D6">
        <w:rPr>
          <w:sz w:val="24"/>
          <w:szCs w:val="24"/>
        </w:rPr>
        <w:tab/>
      </w:r>
      <w:r w:rsidR="00951C27">
        <w:rPr>
          <w:sz w:val="24"/>
          <w:szCs w:val="24"/>
          <w:lang w:val="bg-BG"/>
        </w:rPr>
        <w:t xml:space="preserve"> </w:t>
      </w:r>
      <w:r w:rsidRPr="00D014D6">
        <w:rPr>
          <w:sz w:val="24"/>
          <w:szCs w:val="24"/>
        </w:rPr>
        <w:t>14.5. Гаранцията за изпълнение под формата на парична сума се внася по банкова сметка на УМБАЛ „СВЕТА ЕКАТЕРИНА” ЕАД в „</w:t>
      </w:r>
      <w:r w:rsidRPr="00D014D6">
        <w:rPr>
          <w:b/>
          <w:sz w:val="24"/>
          <w:szCs w:val="24"/>
        </w:rPr>
        <w:t>Интернешънъл Асет Банк  АД</w:t>
      </w:r>
      <w:r w:rsidRPr="00D014D6">
        <w:rPr>
          <w:sz w:val="24"/>
          <w:szCs w:val="24"/>
        </w:rPr>
        <w:t xml:space="preserve">, </w:t>
      </w:r>
      <w:r w:rsidRPr="00D014D6">
        <w:rPr>
          <w:b/>
          <w:sz w:val="24"/>
          <w:szCs w:val="24"/>
        </w:rPr>
        <w:t xml:space="preserve">IBAN: </w:t>
      </w:r>
      <w:r w:rsidRPr="00D014D6">
        <w:rPr>
          <w:sz w:val="24"/>
          <w:szCs w:val="24"/>
        </w:rPr>
        <w:t>BG45IABG81231000185400</w:t>
      </w:r>
      <w:r w:rsidRPr="00D014D6">
        <w:rPr>
          <w:b/>
          <w:sz w:val="24"/>
          <w:szCs w:val="24"/>
        </w:rPr>
        <w:t xml:space="preserve">; BIC: </w:t>
      </w:r>
      <w:r w:rsidRPr="00D014D6">
        <w:rPr>
          <w:sz w:val="24"/>
          <w:szCs w:val="24"/>
        </w:rPr>
        <w:t>IABGBGSF</w:t>
      </w:r>
    </w:p>
    <w:p w:rsidR="005453E9" w:rsidRPr="00D014D6" w:rsidRDefault="005453E9" w:rsidP="005453E9">
      <w:pPr>
        <w:jc w:val="both"/>
        <w:rPr>
          <w:sz w:val="24"/>
          <w:szCs w:val="24"/>
        </w:rPr>
      </w:pPr>
      <w:r w:rsidRPr="00D014D6">
        <w:rPr>
          <w:sz w:val="24"/>
          <w:szCs w:val="24"/>
        </w:rPr>
        <w:tab/>
      </w:r>
      <w:r w:rsidR="00951C27">
        <w:rPr>
          <w:sz w:val="24"/>
          <w:szCs w:val="24"/>
          <w:lang w:val="bg-BG"/>
        </w:rPr>
        <w:t xml:space="preserve"> </w:t>
      </w:r>
      <w:r w:rsidRPr="00D014D6">
        <w:rPr>
          <w:sz w:val="24"/>
          <w:szCs w:val="24"/>
        </w:rPr>
        <w:t>14.7. Банковата гаранция за изпълнение се издава в полза на УМБАЛ „СВЕТА ЕКАТЕРИНА” ЕАД и съдържа условията, посочени в примерния образец</w:t>
      </w:r>
      <w:r w:rsidR="00F6307A">
        <w:rPr>
          <w:sz w:val="24"/>
          <w:szCs w:val="24"/>
          <w:lang w:val="bg-BG"/>
        </w:rPr>
        <w:t xml:space="preserve"> </w:t>
      </w:r>
      <w:r w:rsidRPr="00D014D6">
        <w:rPr>
          <w:sz w:val="24"/>
          <w:szCs w:val="24"/>
        </w:rPr>
        <w:t xml:space="preserve">- Приложение №6 към документацията за участие в процедурата. </w:t>
      </w:r>
    </w:p>
    <w:p w:rsidR="005453E9" w:rsidRPr="00D014D6" w:rsidRDefault="005453E9" w:rsidP="005453E9">
      <w:pPr>
        <w:spacing w:before="120"/>
        <w:jc w:val="both"/>
        <w:rPr>
          <w:b/>
          <w:sz w:val="24"/>
          <w:szCs w:val="24"/>
        </w:rPr>
      </w:pPr>
      <w:r w:rsidRPr="00D014D6">
        <w:rPr>
          <w:b/>
          <w:sz w:val="24"/>
          <w:szCs w:val="24"/>
        </w:rPr>
        <w:t xml:space="preserve">           15. Подизпълнители:</w:t>
      </w:r>
    </w:p>
    <w:p w:rsidR="005453E9" w:rsidRPr="00D014D6" w:rsidRDefault="005453E9" w:rsidP="005453E9">
      <w:pPr>
        <w:jc w:val="both"/>
        <w:rPr>
          <w:sz w:val="24"/>
          <w:szCs w:val="24"/>
        </w:rPr>
      </w:pPr>
      <w:bookmarkStart w:id="0" w:name="to_paragraph_id28982788"/>
      <w:bookmarkEnd w:id="0"/>
      <w:r w:rsidRPr="00D014D6">
        <w:rPr>
          <w:sz w:val="24"/>
          <w:szCs w:val="24"/>
        </w:rPr>
        <w:t xml:space="preserve">            15.1.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453E9" w:rsidRPr="00D014D6" w:rsidRDefault="005453E9" w:rsidP="005453E9">
      <w:pPr>
        <w:jc w:val="both"/>
        <w:rPr>
          <w:sz w:val="24"/>
          <w:szCs w:val="24"/>
        </w:rPr>
      </w:pPr>
      <w:r w:rsidRPr="00D014D6">
        <w:rPr>
          <w:sz w:val="24"/>
          <w:szCs w:val="24"/>
        </w:rPr>
        <w:tab/>
        <w:t>15.2. Подизпълнителите трябва да отговарят на посочените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ще изиска замяна на подизпълнител, който не отговаря на тези условия.</w:t>
      </w:r>
    </w:p>
    <w:p w:rsidR="005453E9" w:rsidRPr="00D014D6" w:rsidRDefault="005453E9" w:rsidP="005453E9">
      <w:pPr>
        <w:jc w:val="both"/>
        <w:rPr>
          <w:sz w:val="24"/>
          <w:szCs w:val="24"/>
        </w:rPr>
      </w:pPr>
      <w:r w:rsidRPr="00D014D6">
        <w:rPr>
          <w:sz w:val="24"/>
          <w:szCs w:val="24"/>
        </w:rPr>
        <w:tab/>
        <w:t xml:space="preserve">15.3. Независимо от възможността за използване на </w:t>
      </w:r>
      <w:r w:rsidRPr="00D014D6">
        <w:rPr>
          <w:sz w:val="24"/>
          <w:szCs w:val="24"/>
          <w:bdr w:val="none" w:sz="0" w:space="0" w:color="auto" w:frame="1"/>
          <w:shd w:val="clear" w:color="auto" w:fill="FFFFFF"/>
        </w:rPr>
        <w:t>подизпълнители,</w:t>
      </w:r>
      <w:r w:rsidRPr="00D014D6">
        <w:rPr>
          <w:sz w:val="24"/>
          <w:szCs w:val="24"/>
        </w:rPr>
        <w:t xml:space="preserve"> отговорността за изпълнение на договора за обществена поръчка е на изпълнителя.</w:t>
      </w:r>
    </w:p>
    <w:p w:rsidR="005453E9" w:rsidRPr="00D014D6" w:rsidRDefault="005453E9" w:rsidP="005453E9">
      <w:pPr>
        <w:jc w:val="both"/>
        <w:rPr>
          <w:sz w:val="24"/>
          <w:szCs w:val="24"/>
        </w:rPr>
      </w:pPr>
      <w:r w:rsidRPr="00D014D6">
        <w:rPr>
          <w:sz w:val="24"/>
          <w:szCs w:val="24"/>
        </w:rPr>
        <w:tab/>
        <w:t>15.4.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5453E9" w:rsidRPr="00D014D6" w:rsidRDefault="005453E9" w:rsidP="005453E9">
      <w:pPr>
        <w:jc w:val="both"/>
        <w:rPr>
          <w:sz w:val="24"/>
          <w:szCs w:val="24"/>
        </w:rPr>
      </w:pPr>
      <w:r w:rsidRPr="00D014D6">
        <w:rPr>
          <w:sz w:val="24"/>
          <w:szCs w:val="24"/>
        </w:rPr>
        <w:tab/>
        <w:t xml:space="preserve">15.5. Подизпълнителите нямат право да превъзлагат една или повече от дейностите, които са включени в предмета на договора за подизпълнение. </w:t>
      </w:r>
    </w:p>
    <w:p w:rsidR="005453E9" w:rsidRPr="00D014D6" w:rsidRDefault="005453E9" w:rsidP="005453E9">
      <w:pPr>
        <w:jc w:val="both"/>
        <w:rPr>
          <w:sz w:val="24"/>
          <w:szCs w:val="24"/>
        </w:rPr>
      </w:pPr>
      <w:r w:rsidRPr="00D014D6">
        <w:rPr>
          <w:sz w:val="24"/>
          <w:szCs w:val="24"/>
        </w:rPr>
        <w:tab/>
        <w:t>15.6.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453E9" w:rsidRPr="00D014D6" w:rsidRDefault="005453E9" w:rsidP="005453E9">
      <w:pPr>
        <w:jc w:val="both"/>
        <w:rPr>
          <w:sz w:val="24"/>
          <w:szCs w:val="24"/>
        </w:rPr>
      </w:pPr>
      <w:r w:rsidRPr="00D014D6">
        <w:rPr>
          <w:sz w:val="24"/>
          <w:szCs w:val="24"/>
        </w:rPr>
        <w:tab/>
        <w:t>15.6.1. за новия подизпълнител не са налице основанията за отстраняване в процедурата;</w:t>
      </w:r>
    </w:p>
    <w:p w:rsidR="005453E9" w:rsidRPr="00D014D6" w:rsidRDefault="005453E9" w:rsidP="005453E9">
      <w:pPr>
        <w:jc w:val="both"/>
        <w:rPr>
          <w:sz w:val="24"/>
          <w:szCs w:val="24"/>
        </w:rPr>
      </w:pPr>
      <w:r w:rsidRPr="00D014D6">
        <w:rPr>
          <w:sz w:val="24"/>
          <w:szCs w:val="24"/>
        </w:rPr>
        <w:tab/>
        <w:t>15.6.2.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453E9" w:rsidRPr="00D014D6" w:rsidRDefault="005453E9" w:rsidP="005453E9">
      <w:pPr>
        <w:jc w:val="both"/>
        <w:rPr>
          <w:sz w:val="24"/>
          <w:szCs w:val="24"/>
        </w:rPr>
      </w:pPr>
      <w:r w:rsidRPr="00D014D6">
        <w:rPr>
          <w:sz w:val="24"/>
          <w:szCs w:val="24"/>
        </w:rPr>
        <w:lastRenderedPageBreak/>
        <w:tab/>
        <w:t>При замяна или включване на подизпълнител, изпълнителят представя на възложителя всички документи, които доказват изпълнението на условията по т. 15.6.1. и 15.6.2.</w:t>
      </w:r>
    </w:p>
    <w:p w:rsidR="005453E9" w:rsidRPr="00D014D6" w:rsidRDefault="005453E9" w:rsidP="005453E9">
      <w:pPr>
        <w:jc w:val="both"/>
        <w:rPr>
          <w:sz w:val="24"/>
          <w:szCs w:val="24"/>
        </w:rPr>
      </w:pPr>
    </w:p>
    <w:p w:rsidR="005453E9" w:rsidRPr="00D014D6" w:rsidRDefault="005453E9" w:rsidP="005453E9">
      <w:pPr>
        <w:jc w:val="both"/>
        <w:rPr>
          <w:sz w:val="24"/>
          <w:szCs w:val="24"/>
        </w:rPr>
      </w:pPr>
      <w:r w:rsidRPr="00D014D6">
        <w:rPr>
          <w:b/>
          <w:sz w:val="24"/>
          <w:szCs w:val="24"/>
        </w:rPr>
        <w:tab/>
        <w:t>16. Условия и начин на плащане:</w:t>
      </w:r>
      <w:r w:rsidRPr="00D014D6">
        <w:rPr>
          <w:sz w:val="24"/>
          <w:szCs w:val="24"/>
        </w:rPr>
        <w:t xml:space="preserve"> Плащането се извършва с платежно нареждане по банковата сметка на ИЗПЪЛНИТЕЛЯ, отложено, в срок до 60 /шестдесет/ дни, след представяне на приемо-предавателни протоколи и издадена фактура. </w:t>
      </w:r>
    </w:p>
    <w:p w:rsidR="005453E9" w:rsidRPr="00D014D6" w:rsidRDefault="005453E9" w:rsidP="005453E9">
      <w:pPr>
        <w:jc w:val="both"/>
        <w:rPr>
          <w:sz w:val="24"/>
          <w:szCs w:val="24"/>
        </w:rPr>
      </w:pPr>
    </w:p>
    <w:p w:rsidR="005453E9" w:rsidRPr="00D014D6" w:rsidRDefault="005453E9" w:rsidP="005453E9">
      <w:pPr>
        <w:ind w:firstLine="360"/>
        <w:jc w:val="both"/>
        <w:rPr>
          <w:sz w:val="24"/>
          <w:szCs w:val="24"/>
        </w:rPr>
      </w:pPr>
      <w:r w:rsidRPr="00D014D6">
        <w:rPr>
          <w:sz w:val="24"/>
          <w:szCs w:val="24"/>
        </w:rPr>
        <w:t xml:space="preserve">     </w:t>
      </w:r>
      <w:r w:rsidRPr="00D014D6">
        <w:rPr>
          <w:b/>
          <w:sz w:val="24"/>
          <w:szCs w:val="24"/>
        </w:rPr>
        <w:t>17.</w:t>
      </w:r>
      <w:r w:rsidRPr="00D014D6">
        <w:rPr>
          <w:sz w:val="24"/>
          <w:szCs w:val="24"/>
        </w:rPr>
        <w:t xml:space="preserve"> </w:t>
      </w:r>
      <w:r w:rsidRPr="00D014D6">
        <w:rPr>
          <w:b/>
          <w:sz w:val="24"/>
          <w:szCs w:val="24"/>
        </w:rPr>
        <w:t>Срок на валидност на офертите</w:t>
      </w:r>
      <w:r w:rsidRPr="00D014D6">
        <w:rPr>
          <w:sz w:val="24"/>
          <w:szCs w:val="24"/>
        </w:rPr>
        <w:t>: 120 календарни дни от датата, която е посочена за дата на получаване на офертата.</w:t>
      </w:r>
    </w:p>
    <w:p w:rsidR="005453E9" w:rsidRPr="00D014D6" w:rsidRDefault="005453E9" w:rsidP="005453E9">
      <w:pPr>
        <w:ind w:firstLine="360"/>
        <w:jc w:val="both"/>
        <w:rPr>
          <w:sz w:val="24"/>
          <w:szCs w:val="24"/>
        </w:rPr>
      </w:pPr>
    </w:p>
    <w:p w:rsidR="005453E9" w:rsidRDefault="005453E9" w:rsidP="005453E9">
      <w:pPr>
        <w:jc w:val="both"/>
        <w:rPr>
          <w:sz w:val="24"/>
          <w:szCs w:val="24"/>
          <w:lang w:val="bg-BG"/>
        </w:rPr>
      </w:pPr>
      <w:r w:rsidRPr="00D014D6">
        <w:rPr>
          <w:sz w:val="24"/>
          <w:szCs w:val="24"/>
        </w:rPr>
        <w:t xml:space="preserve">           </w:t>
      </w:r>
      <w:r w:rsidRPr="00D014D6">
        <w:rPr>
          <w:b/>
          <w:sz w:val="24"/>
          <w:szCs w:val="24"/>
        </w:rPr>
        <w:t>18.</w:t>
      </w:r>
      <w:r w:rsidRPr="00D014D6">
        <w:rPr>
          <w:rFonts w:eastAsia="Calibri"/>
          <w:b/>
          <w:sz w:val="24"/>
          <w:szCs w:val="24"/>
        </w:rPr>
        <w:t xml:space="preserve"> Критерий за възлагане</w:t>
      </w:r>
      <w:r w:rsidRPr="00D014D6">
        <w:rPr>
          <w:sz w:val="24"/>
          <w:szCs w:val="24"/>
        </w:rPr>
        <w:t xml:space="preserve">: </w:t>
      </w:r>
      <w:r w:rsidRPr="00D014D6">
        <w:rPr>
          <w:rFonts w:eastAsia="Calibri"/>
          <w:sz w:val="24"/>
          <w:szCs w:val="24"/>
        </w:rPr>
        <w:t xml:space="preserve">Обществената поръчка се възлага въз основа на икономически най-изгодната оферта при критерий за възлагане </w:t>
      </w:r>
      <w:r w:rsidRPr="008D47BD">
        <w:rPr>
          <w:rFonts w:eastAsia="Calibri"/>
          <w:sz w:val="24"/>
          <w:szCs w:val="24"/>
        </w:rPr>
        <w:t>„</w:t>
      </w:r>
      <w:r w:rsidR="008D47BD" w:rsidRPr="008D47BD">
        <w:rPr>
          <w:rFonts w:eastAsia="Calibri"/>
          <w:sz w:val="24"/>
          <w:szCs w:val="24"/>
          <w:lang w:val="bg-BG"/>
        </w:rPr>
        <w:t>н</w:t>
      </w:r>
      <w:r w:rsidR="008D47BD" w:rsidRPr="008D47BD">
        <w:rPr>
          <w:sz w:val="24"/>
          <w:szCs w:val="24"/>
        </w:rPr>
        <w:t>ай-ниска обща стойност за изпълнение на обекта на поръчката по обособена позиция в лева, без ДДС</w:t>
      </w:r>
      <w:r w:rsidRPr="008D47BD">
        <w:rPr>
          <w:sz w:val="24"/>
          <w:szCs w:val="24"/>
        </w:rPr>
        <w:t>“.</w:t>
      </w:r>
    </w:p>
    <w:p w:rsidR="008D47BD" w:rsidRDefault="008D47BD" w:rsidP="005453E9">
      <w:pPr>
        <w:ind w:firstLine="360"/>
        <w:jc w:val="both"/>
        <w:rPr>
          <w:b/>
          <w:sz w:val="24"/>
          <w:szCs w:val="24"/>
          <w:lang w:val="bg-BG"/>
        </w:rPr>
      </w:pPr>
    </w:p>
    <w:p w:rsidR="005453E9" w:rsidRDefault="005453E9" w:rsidP="005453E9">
      <w:pPr>
        <w:ind w:firstLine="360"/>
        <w:jc w:val="both"/>
        <w:rPr>
          <w:sz w:val="24"/>
          <w:szCs w:val="24"/>
          <w:lang w:val="bg-BG"/>
        </w:rPr>
      </w:pPr>
      <w:r w:rsidRPr="00D014D6">
        <w:rPr>
          <w:b/>
          <w:sz w:val="24"/>
          <w:szCs w:val="24"/>
        </w:rPr>
        <w:t xml:space="preserve">     19.</w:t>
      </w:r>
      <w:r w:rsidRPr="00D014D6">
        <w:rPr>
          <w:sz w:val="24"/>
          <w:szCs w:val="24"/>
        </w:rPr>
        <w:t xml:space="preserve"> </w:t>
      </w:r>
      <w:r w:rsidR="008D47BD" w:rsidRPr="008D47BD">
        <w:rPr>
          <w:sz w:val="24"/>
          <w:szCs w:val="24"/>
        </w:rPr>
        <w:t>В случай, че най-ниската обща стойност за изпълнение на обекта на поръчката по обособена позиция в лева, без ДДС се предлага в две или повече оферти, назначената от Възложителя комисия ще проведе публично жребий за определяне на изпълнител между класираните на първо място оферти. С правилата на жребия участниците ще се запознаят непосредствено преди неговото провеждане.</w:t>
      </w:r>
    </w:p>
    <w:p w:rsidR="00272C10" w:rsidRPr="00272C10" w:rsidRDefault="00272C10" w:rsidP="005453E9">
      <w:pPr>
        <w:ind w:firstLine="360"/>
        <w:jc w:val="both"/>
        <w:rPr>
          <w:sz w:val="24"/>
          <w:szCs w:val="24"/>
          <w:lang w:val="bg-BG"/>
        </w:rPr>
      </w:pPr>
    </w:p>
    <w:p w:rsidR="005453E9" w:rsidRPr="00D014D6" w:rsidRDefault="005453E9" w:rsidP="005453E9">
      <w:pPr>
        <w:autoSpaceDE w:val="0"/>
        <w:autoSpaceDN w:val="0"/>
        <w:adjustRightInd w:val="0"/>
        <w:jc w:val="both"/>
        <w:textAlignment w:val="center"/>
        <w:rPr>
          <w:sz w:val="24"/>
          <w:szCs w:val="24"/>
        </w:rPr>
      </w:pPr>
      <w:r w:rsidRPr="00D014D6">
        <w:rPr>
          <w:b/>
          <w:sz w:val="24"/>
          <w:szCs w:val="24"/>
        </w:rPr>
        <w:t xml:space="preserve">          20.</w:t>
      </w:r>
      <w:r w:rsidRPr="00D014D6">
        <w:rPr>
          <w:sz w:val="24"/>
          <w:szCs w:val="24"/>
        </w:rPr>
        <w:t xml:space="preserve"> На основание чл. 112, ал. 6 от ЗОП, Възложителят ще сключи договор за обществена поръчка в едномесечен срок от влизане в сила на решението за определяне на изпълнител на обществената поръчка. </w:t>
      </w:r>
    </w:p>
    <w:p w:rsidR="005453E9" w:rsidRPr="00D014D6" w:rsidRDefault="005453E9" w:rsidP="005453E9">
      <w:pPr>
        <w:autoSpaceDE w:val="0"/>
        <w:autoSpaceDN w:val="0"/>
        <w:adjustRightInd w:val="0"/>
        <w:jc w:val="both"/>
        <w:textAlignment w:val="center"/>
        <w:rPr>
          <w:sz w:val="24"/>
          <w:szCs w:val="24"/>
        </w:rPr>
      </w:pPr>
    </w:p>
    <w:p w:rsidR="005453E9" w:rsidRPr="00D014D6" w:rsidRDefault="005453E9" w:rsidP="005453E9">
      <w:pPr>
        <w:autoSpaceDE w:val="0"/>
        <w:autoSpaceDN w:val="0"/>
        <w:adjustRightInd w:val="0"/>
        <w:jc w:val="both"/>
        <w:textAlignment w:val="center"/>
        <w:rPr>
          <w:sz w:val="24"/>
          <w:szCs w:val="24"/>
        </w:rPr>
      </w:pPr>
      <w:r w:rsidRPr="00D014D6">
        <w:rPr>
          <w:b/>
          <w:sz w:val="24"/>
          <w:szCs w:val="24"/>
        </w:rPr>
        <w:t xml:space="preserve">          21. </w:t>
      </w:r>
      <w:r w:rsidRPr="00D014D6">
        <w:rPr>
          <w:sz w:val="24"/>
          <w:szCs w:val="24"/>
        </w:rPr>
        <w:t>При подписването на договора, определеният за изпълнител представя:</w:t>
      </w:r>
    </w:p>
    <w:p w:rsidR="005453E9" w:rsidRPr="00D014D6" w:rsidRDefault="005453E9" w:rsidP="005453E9">
      <w:pPr>
        <w:autoSpaceDE w:val="0"/>
        <w:autoSpaceDN w:val="0"/>
        <w:adjustRightInd w:val="0"/>
        <w:jc w:val="both"/>
        <w:textAlignment w:val="center"/>
        <w:rPr>
          <w:sz w:val="24"/>
          <w:szCs w:val="24"/>
        </w:rPr>
      </w:pPr>
      <w:r w:rsidRPr="00D014D6">
        <w:rPr>
          <w:sz w:val="24"/>
          <w:szCs w:val="24"/>
        </w:rPr>
        <w:t xml:space="preserve">          21.1. документите по чл. 67, ал. 6 ЗОП;</w:t>
      </w:r>
    </w:p>
    <w:p w:rsidR="005453E9" w:rsidRPr="00D014D6" w:rsidRDefault="005453E9" w:rsidP="005453E9">
      <w:pPr>
        <w:autoSpaceDE w:val="0"/>
        <w:autoSpaceDN w:val="0"/>
        <w:adjustRightInd w:val="0"/>
        <w:jc w:val="both"/>
        <w:textAlignment w:val="center"/>
        <w:rPr>
          <w:sz w:val="24"/>
          <w:szCs w:val="24"/>
        </w:rPr>
      </w:pPr>
      <w:r w:rsidRPr="00D014D6">
        <w:rPr>
          <w:sz w:val="24"/>
          <w:szCs w:val="24"/>
        </w:rPr>
        <w:t xml:space="preserve">          </w:t>
      </w:r>
      <w:r w:rsidRPr="00D014D6">
        <w:rPr>
          <w:iCs/>
          <w:spacing w:val="-7"/>
          <w:sz w:val="24"/>
          <w:szCs w:val="24"/>
        </w:rPr>
        <w:t xml:space="preserve">21.2. </w:t>
      </w:r>
      <w:r w:rsidRPr="00D014D6">
        <w:rPr>
          <w:iCs/>
          <w:sz w:val="24"/>
          <w:szCs w:val="24"/>
        </w:rPr>
        <w:t>д</w:t>
      </w:r>
      <w:r w:rsidRPr="00D014D6">
        <w:rPr>
          <w:sz w:val="24"/>
          <w:szCs w:val="24"/>
        </w:rPr>
        <w:t>екларация по чл. 4, ал. 7 и по чл. 6, ал. 5, т. 3 от Закона за мерките срещу изпирането на пари, съгласно приложения към документацията образец (Приложение №7).</w:t>
      </w:r>
    </w:p>
    <w:p w:rsidR="005453E9" w:rsidRPr="00D014D6" w:rsidRDefault="005453E9" w:rsidP="005453E9">
      <w:pPr>
        <w:jc w:val="both"/>
        <w:rPr>
          <w:iCs/>
          <w:spacing w:val="-7"/>
          <w:sz w:val="24"/>
          <w:szCs w:val="24"/>
        </w:rPr>
      </w:pPr>
      <w:r w:rsidRPr="00D014D6">
        <w:rPr>
          <w:iCs/>
          <w:spacing w:val="-7"/>
          <w:sz w:val="24"/>
          <w:szCs w:val="24"/>
        </w:rPr>
        <w:t xml:space="preserve">            21.3. декларация по чл. 6, ал. 2 от </w:t>
      </w:r>
      <w:r w:rsidRPr="00D014D6">
        <w:rPr>
          <w:sz w:val="24"/>
          <w:szCs w:val="24"/>
        </w:rPr>
        <w:t xml:space="preserve">Закона за мерките срещу изпирането на пари, съгласно приложения към документацията образец </w:t>
      </w:r>
      <w:r w:rsidRPr="00D014D6">
        <w:rPr>
          <w:iCs/>
          <w:spacing w:val="-7"/>
          <w:sz w:val="24"/>
          <w:szCs w:val="24"/>
        </w:rPr>
        <w:t>/</w:t>
      </w:r>
      <w:r w:rsidRPr="00D014D6">
        <w:rPr>
          <w:sz w:val="24"/>
          <w:szCs w:val="24"/>
        </w:rPr>
        <w:t>Приложение №8</w:t>
      </w:r>
      <w:r w:rsidRPr="00D014D6">
        <w:rPr>
          <w:iCs/>
          <w:spacing w:val="-7"/>
          <w:sz w:val="24"/>
          <w:szCs w:val="24"/>
        </w:rPr>
        <w:t>/;</w:t>
      </w:r>
    </w:p>
    <w:p w:rsidR="005453E9" w:rsidRPr="00D014D6" w:rsidRDefault="005453E9" w:rsidP="005453E9">
      <w:pPr>
        <w:jc w:val="both"/>
        <w:rPr>
          <w:sz w:val="24"/>
          <w:szCs w:val="24"/>
        </w:rPr>
      </w:pPr>
      <w:r w:rsidRPr="00D014D6">
        <w:rPr>
          <w:iCs/>
          <w:spacing w:val="-7"/>
          <w:sz w:val="24"/>
          <w:szCs w:val="24"/>
        </w:rPr>
        <w:t xml:space="preserve">          </w:t>
      </w:r>
      <w:r w:rsidR="008D47BD">
        <w:rPr>
          <w:iCs/>
          <w:spacing w:val="-7"/>
          <w:sz w:val="24"/>
          <w:szCs w:val="24"/>
          <w:lang w:val="bg-BG"/>
        </w:rPr>
        <w:tab/>
      </w:r>
      <w:r w:rsidRPr="00D014D6">
        <w:rPr>
          <w:iCs/>
          <w:spacing w:val="-7"/>
          <w:sz w:val="24"/>
          <w:szCs w:val="24"/>
        </w:rPr>
        <w:t>21.4. гаранция за изпълнение на договора</w:t>
      </w:r>
      <w:r w:rsidRPr="00D014D6">
        <w:rPr>
          <w:sz w:val="24"/>
          <w:szCs w:val="24"/>
        </w:rPr>
        <w:t xml:space="preserve"> в размер на </w:t>
      </w:r>
      <w:r w:rsidR="00EA116A">
        <w:rPr>
          <w:sz w:val="24"/>
          <w:szCs w:val="24"/>
          <w:lang w:val="bg-BG"/>
        </w:rPr>
        <w:t>3</w:t>
      </w:r>
      <w:r w:rsidRPr="00D014D6">
        <w:rPr>
          <w:sz w:val="24"/>
          <w:szCs w:val="24"/>
        </w:rPr>
        <w:t xml:space="preserve"> /т</w:t>
      </w:r>
      <w:r w:rsidR="00EA116A">
        <w:rPr>
          <w:sz w:val="24"/>
          <w:szCs w:val="24"/>
          <w:lang w:val="bg-BG"/>
        </w:rPr>
        <w:t>ри</w:t>
      </w:r>
      <w:r w:rsidRPr="00D014D6">
        <w:rPr>
          <w:sz w:val="24"/>
          <w:szCs w:val="24"/>
        </w:rPr>
        <w:t>/ % от стойността на договора в лв. без ДДС.</w:t>
      </w:r>
    </w:p>
    <w:p w:rsidR="005453E9" w:rsidRPr="00D014D6" w:rsidRDefault="005453E9" w:rsidP="005453E9">
      <w:pPr>
        <w:jc w:val="both"/>
        <w:rPr>
          <w:rFonts w:eastAsia="Calibri"/>
          <w:sz w:val="24"/>
          <w:szCs w:val="24"/>
        </w:rPr>
      </w:pPr>
      <w:r w:rsidRPr="00D014D6">
        <w:rPr>
          <w:sz w:val="24"/>
          <w:szCs w:val="24"/>
        </w:rPr>
        <w:t xml:space="preserve">           </w:t>
      </w:r>
      <w:r w:rsidRPr="00D014D6">
        <w:rPr>
          <w:rFonts w:eastAsia="Calibri"/>
          <w:sz w:val="24"/>
          <w:szCs w:val="24"/>
        </w:rPr>
        <w:t>Договор за обществена поръчка не се сключва, когато са налице обстоятелствата по чл.112, ал.2 от ЗОП.</w:t>
      </w:r>
    </w:p>
    <w:p w:rsidR="005453E9" w:rsidRPr="00D014D6" w:rsidRDefault="005453E9" w:rsidP="005453E9">
      <w:pPr>
        <w:jc w:val="both"/>
        <w:rPr>
          <w:rFonts w:eastAsia="Calibri"/>
          <w:sz w:val="24"/>
          <w:szCs w:val="24"/>
        </w:rPr>
      </w:pPr>
    </w:p>
    <w:p w:rsidR="005453E9" w:rsidRPr="00D014D6" w:rsidRDefault="005453E9" w:rsidP="005453E9">
      <w:pPr>
        <w:jc w:val="both"/>
        <w:rPr>
          <w:sz w:val="24"/>
          <w:szCs w:val="24"/>
        </w:rPr>
      </w:pPr>
      <w:r w:rsidRPr="00D014D6">
        <w:rPr>
          <w:b/>
          <w:sz w:val="24"/>
          <w:szCs w:val="24"/>
        </w:rPr>
        <w:t xml:space="preserve">          </w:t>
      </w:r>
      <w:r w:rsidR="008D47BD">
        <w:rPr>
          <w:b/>
          <w:sz w:val="24"/>
          <w:szCs w:val="24"/>
          <w:lang w:val="bg-BG"/>
        </w:rPr>
        <w:tab/>
      </w:r>
      <w:r w:rsidRPr="00D014D6">
        <w:rPr>
          <w:b/>
          <w:sz w:val="24"/>
          <w:szCs w:val="24"/>
        </w:rPr>
        <w:t xml:space="preserve">22. </w:t>
      </w:r>
      <w:r w:rsidRPr="00D014D6">
        <w:rPr>
          <w:sz w:val="24"/>
          <w:szCs w:val="24"/>
        </w:rPr>
        <w:t xml:space="preserve">От датата на публикуване на обявлението ще бъде предоставен </w:t>
      </w:r>
      <w:r w:rsidRPr="00D014D6">
        <w:rPr>
          <w:rFonts w:eastAsia="Calibri"/>
          <w:sz w:val="24"/>
          <w:szCs w:val="24"/>
        </w:rPr>
        <w:t xml:space="preserve">неограничен, пълен, безплатен и пряк достъп </w:t>
      </w:r>
      <w:r w:rsidRPr="00D014D6">
        <w:rPr>
          <w:sz w:val="24"/>
          <w:szCs w:val="24"/>
        </w:rPr>
        <w:t xml:space="preserve">по електронен път до документацията за участие в процедурата, като в обявлението е посочена връзка към електронната преписка на поръчката на официалната интернет страница на УМБАЛ „Света Екатерина“ ЕАД, в Профила на купувача на Възложителя, с адрес: </w:t>
      </w:r>
      <w:bookmarkStart w:id="1" w:name="_GoBack"/>
      <w:bookmarkEnd w:id="1"/>
    </w:p>
    <w:p w:rsidR="005453E9" w:rsidRPr="00D014D6" w:rsidRDefault="007D7438" w:rsidP="005453E9">
      <w:pPr>
        <w:jc w:val="both"/>
        <w:rPr>
          <w:rFonts w:eastAsia="Calibri"/>
          <w:sz w:val="24"/>
          <w:szCs w:val="24"/>
        </w:rPr>
      </w:pPr>
      <w:hyperlink r:id="rId8" w:history="1">
        <w:r w:rsidR="005453E9" w:rsidRPr="00D014D6">
          <w:rPr>
            <w:rStyle w:val="Hyperlink"/>
            <w:rFonts w:eastAsia="Calibri"/>
            <w:sz w:val="24"/>
            <w:szCs w:val="24"/>
          </w:rPr>
          <w:t>http://svetaekaterina.eu/profile/public_orders/</w:t>
        </w:r>
      </w:hyperlink>
      <w:r w:rsidR="005453E9" w:rsidRPr="00D014D6">
        <w:rPr>
          <w:rFonts w:eastAsia="Calibri"/>
          <w:sz w:val="24"/>
          <w:szCs w:val="24"/>
        </w:rPr>
        <w:t xml:space="preserve">. </w:t>
      </w:r>
    </w:p>
    <w:p w:rsidR="005453E9" w:rsidRPr="00D014D6" w:rsidRDefault="005453E9" w:rsidP="005453E9">
      <w:pPr>
        <w:jc w:val="both"/>
        <w:rPr>
          <w:sz w:val="24"/>
          <w:szCs w:val="24"/>
        </w:rPr>
      </w:pPr>
    </w:p>
    <w:p w:rsidR="005453E9" w:rsidRPr="00D014D6" w:rsidRDefault="005453E9" w:rsidP="005453E9">
      <w:pPr>
        <w:shd w:val="clear" w:color="auto" w:fill="FFFFFF"/>
        <w:tabs>
          <w:tab w:val="left" w:pos="720"/>
        </w:tabs>
        <w:jc w:val="both"/>
        <w:rPr>
          <w:sz w:val="24"/>
          <w:szCs w:val="24"/>
        </w:rPr>
      </w:pPr>
      <w:r w:rsidRPr="00D014D6">
        <w:rPr>
          <w:sz w:val="24"/>
          <w:szCs w:val="24"/>
        </w:rPr>
        <w:t xml:space="preserve">         </w:t>
      </w:r>
      <w:r w:rsidR="008D47BD">
        <w:rPr>
          <w:sz w:val="24"/>
          <w:szCs w:val="24"/>
          <w:lang w:val="bg-BG"/>
        </w:rPr>
        <w:tab/>
      </w:r>
      <w:r w:rsidRPr="00D014D6">
        <w:rPr>
          <w:b/>
          <w:sz w:val="24"/>
          <w:szCs w:val="24"/>
        </w:rPr>
        <w:t>23. Място и срок за получаване на офертите:</w:t>
      </w:r>
      <w:r w:rsidRPr="00D014D6">
        <w:rPr>
          <w:sz w:val="24"/>
          <w:szCs w:val="24"/>
        </w:rPr>
        <w:t xml:space="preserve"> до 16:30 ч., на </w:t>
      </w:r>
      <w:r w:rsidR="00144465">
        <w:rPr>
          <w:sz w:val="24"/>
          <w:szCs w:val="24"/>
        </w:rPr>
        <w:t>0</w:t>
      </w:r>
      <w:r w:rsidR="008D47BD">
        <w:rPr>
          <w:sz w:val="24"/>
          <w:szCs w:val="24"/>
          <w:lang w:val="bg-BG"/>
        </w:rPr>
        <w:t>2.0</w:t>
      </w:r>
      <w:r w:rsidR="00144465">
        <w:rPr>
          <w:sz w:val="24"/>
          <w:szCs w:val="24"/>
          <w:lang w:val="en-US"/>
        </w:rPr>
        <w:t>8</w:t>
      </w:r>
      <w:r w:rsidR="008D47BD">
        <w:rPr>
          <w:sz w:val="24"/>
          <w:szCs w:val="24"/>
          <w:lang w:val="bg-BG"/>
        </w:rPr>
        <w:t>.</w:t>
      </w:r>
      <w:r w:rsidRPr="00D014D6">
        <w:rPr>
          <w:sz w:val="24"/>
          <w:szCs w:val="24"/>
        </w:rPr>
        <w:t>2017 г. Място на подаване на офертите за участие: УМБАЛ "Света Екатерина" ЕАД, бул. "Пенчо Славейков" №52А, гр. София – 1431, "Деловодство", тел.: 02 9159444.</w:t>
      </w:r>
    </w:p>
    <w:p w:rsidR="005453E9" w:rsidRPr="00D014D6" w:rsidRDefault="005453E9" w:rsidP="005453E9">
      <w:pPr>
        <w:shd w:val="clear" w:color="auto" w:fill="FFFFFF"/>
        <w:tabs>
          <w:tab w:val="left" w:pos="720"/>
        </w:tabs>
        <w:jc w:val="both"/>
        <w:rPr>
          <w:sz w:val="24"/>
          <w:szCs w:val="24"/>
        </w:rPr>
      </w:pPr>
    </w:p>
    <w:p w:rsidR="005453E9" w:rsidRPr="00D014D6" w:rsidRDefault="005453E9" w:rsidP="005453E9">
      <w:pPr>
        <w:shd w:val="clear" w:color="auto" w:fill="FFFFFF"/>
        <w:spacing w:line="250" w:lineRule="exact"/>
        <w:jc w:val="both"/>
        <w:rPr>
          <w:b/>
          <w:sz w:val="24"/>
          <w:szCs w:val="24"/>
        </w:rPr>
      </w:pPr>
      <w:r w:rsidRPr="00D014D6">
        <w:rPr>
          <w:b/>
          <w:sz w:val="24"/>
          <w:szCs w:val="24"/>
        </w:rPr>
        <w:t xml:space="preserve">         </w:t>
      </w:r>
      <w:r w:rsidR="008D47BD">
        <w:rPr>
          <w:b/>
          <w:sz w:val="24"/>
          <w:szCs w:val="24"/>
          <w:lang w:val="bg-BG"/>
        </w:rPr>
        <w:tab/>
      </w:r>
      <w:r w:rsidRPr="00D014D6">
        <w:rPr>
          <w:b/>
          <w:sz w:val="24"/>
          <w:szCs w:val="24"/>
        </w:rPr>
        <w:t>24. Условия за отваряне на офертите:</w:t>
      </w:r>
    </w:p>
    <w:p w:rsidR="005453E9" w:rsidRPr="00D014D6" w:rsidRDefault="005453E9" w:rsidP="005453E9">
      <w:pPr>
        <w:shd w:val="clear" w:color="auto" w:fill="FFFFFF"/>
        <w:spacing w:line="250" w:lineRule="exact"/>
        <w:jc w:val="both"/>
        <w:rPr>
          <w:sz w:val="24"/>
          <w:szCs w:val="24"/>
        </w:rPr>
      </w:pPr>
      <w:r w:rsidRPr="00D014D6">
        <w:rPr>
          <w:sz w:val="24"/>
          <w:szCs w:val="24"/>
        </w:rPr>
        <w:t xml:space="preserve">         </w:t>
      </w:r>
      <w:r w:rsidR="008D47BD">
        <w:rPr>
          <w:sz w:val="24"/>
          <w:szCs w:val="24"/>
          <w:lang w:val="bg-BG"/>
        </w:rPr>
        <w:tab/>
      </w:r>
      <w:r w:rsidRPr="00D014D6">
        <w:rPr>
          <w:sz w:val="24"/>
          <w:szCs w:val="24"/>
        </w:rPr>
        <w:t xml:space="preserve">24.1. Дата на отваряне на офертите – </w:t>
      </w:r>
      <w:r w:rsidR="00144465">
        <w:rPr>
          <w:sz w:val="24"/>
          <w:szCs w:val="24"/>
        </w:rPr>
        <w:t>03</w:t>
      </w:r>
      <w:r w:rsidR="008D47BD">
        <w:rPr>
          <w:sz w:val="24"/>
          <w:szCs w:val="24"/>
          <w:lang w:val="bg-BG"/>
        </w:rPr>
        <w:t>.0</w:t>
      </w:r>
      <w:r w:rsidR="00144465">
        <w:rPr>
          <w:sz w:val="24"/>
          <w:szCs w:val="24"/>
          <w:lang w:val="en-US"/>
        </w:rPr>
        <w:t>8</w:t>
      </w:r>
      <w:r w:rsidRPr="00D014D6">
        <w:rPr>
          <w:sz w:val="24"/>
          <w:szCs w:val="24"/>
        </w:rPr>
        <w:t>.2017 г., 10:00 ч.;</w:t>
      </w:r>
    </w:p>
    <w:p w:rsidR="005453E9" w:rsidRPr="00D014D6" w:rsidRDefault="005453E9" w:rsidP="005453E9">
      <w:pPr>
        <w:shd w:val="clear" w:color="auto" w:fill="FFFFFF"/>
        <w:spacing w:line="250" w:lineRule="exact"/>
        <w:jc w:val="both"/>
        <w:rPr>
          <w:sz w:val="24"/>
          <w:szCs w:val="24"/>
        </w:rPr>
      </w:pPr>
      <w:r w:rsidRPr="00D014D6">
        <w:rPr>
          <w:sz w:val="24"/>
          <w:szCs w:val="24"/>
        </w:rPr>
        <w:t xml:space="preserve">         </w:t>
      </w:r>
      <w:r w:rsidR="008D47BD">
        <w:rPr>
          <w:sz w:val="24"/>
          <w:szCs w:val="24"/>
          <w:lang w:val="bg-BG"/>
        </w:rPr>
        <w:tab/>
      </w:r>
      <w:r w:rsidRPr="00D014D6">
        <w:rPr>
          <w:sz w:val="24"/>
          <w:szCs w:val="24"/>
        </w:rPr>
        <w:t>24.2. Място на отваряне на офертите - Зала №1, партерен етаж на УМБАЛ "Света Екатерина" ЕАД, бул. "Пенчо Славейков" №52 А;</w:t>
      </w:r>
    </w:p>
    <w:p w:rsidR="005453E9" w:rsidRPr="00D014D6" w:rsidRDefault="005453E9" w:rsidP="005453E9">
      <w:pPr>
        <w:shd w:val="clear" w:color="auto" w:fill="FFFFFF"/>
        <w:spacing w:line="250" w:lineRule="exact"/>
        <w:jc w:val="both"/>
        <w:rPr>
          <w:sz w:val="24"/>
          <w:szCs w:val="24"/>
        </w:rPr>
      </w:pPr>
      <w:r w:rsidRPr="00D014D6">
        <w:rPr>
          <w:sz w:val="24"/>
          <w:szCs w:val="24"/>
        </w:rPr>
        <w:lastRenderedPageBreak/>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453E9" w:rsidRPr="00D014D6" w:rsidRDefault="005453E9" w:rsidP="005453E9">
      <w:pPr>
        <w:shd w:val="clear" w:color="auto" w:fill="FFFFFF"/>
        <w:spacing w:line="250" w:lineRule="exact"/>
        <w:jc w:val="both"/>
        <w:rPr>
          <w:sz w:val="24"/>
          <w:szCs w:val="24"/>
        </w:rPr>
      </w:pPr>
    </w:p>
    <w:p w:rsidR="005453E9" w:rsidRPr="00D014D6" w:rsidRDefault="005453E9" w:rsidP="005453E9">
      <w:pPr>
        <w:jc w:val="both"/>
        <w:rPr>
          <w:sz w:val="24"/>
          <w:szCs w:val="24"/>
        </w:rPr>
      </w:pPr>
      <w:r w:rsidRPr="00D014D6">
        <w:rPr>
          <w:sz w:val="24"/>
          <w:szCs w:val="24"/>
        </w:rPr>
        <w:t xml:space="preserve">         </w:t>
      </w:r>
      <w:r w:rsidRPr="00D014D6">
        <w:rPr>
          <w:b/>
          <w:spacing w:val="-12"/>
          <w:sz w:val="24"/>
          <w:szCs w:val="24"/>
        </w:rPr>
        <w:t xml:space="preserve"> 25.  </w:t>
      </w:r>
      <w:r w:rsidRPr="00D014D6">
        <w:rPr>
          <w:sz w:val="24"/>
          <w:szCs w:val="24"/>
        </w:rPr>
        <w:t xml:space="preserve">Участниците ще бъдат уведомени за датата, мястото и часа на оповестяване на ценовите предложения, чрез публикуване на съобщение на интернет адреса на болницата, а именно: </w:t>
      </w:r>
      <w:hyperlink r:id="rId9" w:history="1">
        <w:r w:rsidRPr="00D014D6">
          <w:rPr>
            <w:sz w:val="24"/>
            <w:szCs w:val="24"/>
            <w:u w:val="single"/>
          </w:rPr>
          <w:t>www.svetaekaterina.eu</w:t>
        </w:r>
      </w:hyperlink>
      <w:r w:rsidRPr="00D014D6">
        <w:rPr>
          <w:sz w:val="24"/>
          <w:szCs w:val="24"/>
        </w:rPr>
        <w:t xml:space="preserve"> в Профила на купувача с адрес: </w:t>
      </w:r>
      <w:hyperlink r:id="rId10" w:history="1">
        <w:r w:rsidRPr="00D014D6">
          <w:rPr>
            <w:rStyle w:val="Hyperlink"/>
            <w:rFonts w:eastAsia="Calibri"/>
            <w:sz w:val="24"/>
            <w:szCs w:val="24"/>
          </w:rPr>
          <w:t>http://svetaekaterina.eu/profile/public_orders/</w:t>
        </w:r>
      </w:hyperlink>
      <w:r w:rsidRPr="00D014D6">
        <w:rPr>
          <w:rFonts w:eastAsia="Calibri"/>
          <w:sz w:val="24"/>
          <w:szCs w:val="24"/>
        </w:rPr>
        <w:t>,</w:t>
      </w:r>
      <w:r w:rsidRPr="00D014D6">
        <w:rPr>
          <w:rFonts w:eastAsia="Calibri"/>
          <w:sz w:val="24"/>
          <w:szCs w:val="24"/>
          <w:lang w:val="en-US"/>
        </w:rPr>
        <w:t xml:space="preserve"> </w:t>
      </w:r>
      <w:r w:rsidRPr="00D014D6">
        <w:rPr>
          <w:sz w:val="24"/>
          <w:szCs w:val="24"/>
        </w:rPr>
        <w:t xml:space="preserve">не по-късно от два работни дни преди датата на отваряне на ценовите оферти. </w:t>
      </w:r>
    </w:p>
    <w:p w:rsidR="005453E9" w:rsidRPr="00D014D6" w:rsidRDefault="005453E9" w:rsidP="005453E9">
      <w:pPr>
        <w:jc w:val="both"/>
        <w:rPr>
          <w:sz w:val="24"/>
          <w:szCs w:val="24"/>
        </w:rPr>
      </w:pPr>
    </w:p>
    <w:p w:rsidR="005453E9" w:rsidRPr="00D014D6" w:rsidRDefault="005453E9" w:rsidP="005453E9">
      <w:pPr>
        <w:jc w:val="center"/>
        <w:rPr>
          <w:b/>
          <w:color w:val="000000"/>
          <w:sz w:val="24"/>
          <w:szCs w:val="24"/>
        </w:rPr>
      </w:pPr>
    </w:p>
    <w:p w:rsidR="005453E9" w:rsidRPr="00D014D6" w:rsidRDefault="005453E9" w:rsidP="005453E9">
      <w:pPr>
        <w:jc w:val="center"/>
        <w:rPr>
          <w:b/>
          <w:color w:val="000000"/>
          <w:sz w:val="24"/>
          <w:szCs w:val="24"/>
        </w:rPr>
      </w:pPr>
      <w:r w:rsidRPr="00D014D6">
        <w:rPr>
          <w:b/>
          <w:color w:val="000000"/>
          <w:sz w:val="24"/>
          <w:szCs w:val="24"/>
        </w:rPr>
        <w:t>ІІ. ОДОБРЯВАМ</w:t>
      </w:r>
    </w:p>
    <w:p w:rsidR="005453E9" w:rsidRPr="00D014D6" w:rsidRDefault="005453E9" w:rsidP="005453E9">
      <w:pPr>
        <w:jc w:val="center"/>
        <w:rPr>
          <w:b/>
          <w:color w:val="000000"/>
          <w:sz w:val="24"/>
          <w:szCs w:val="24"/>
        </w:rPr>
      </w:pPr>
    </w:p>
    <w:p w:rsidR="005453E9" w:rsidRDefault="005453E9" w:rsidP="005453E9">
      <w:pPr>
        <w:ind w:firstLine="708"/>
        <w:jc w:val="both"/>
        <w:rPr>
          <w:b/>
          <w:sz w:val="24"/>
          <w:szCs w:val="24"/>
          <w:lang w:val="bg-BG"/>
        </w:rPr>
      </w:pPr>
      <w:r w:rsidRPr="00D014D6">
        <w:rPr>
          <w:color w:val="000000"/>
          <w:sz w:val="24"/>
          <w:szCs w:val="24"/>
        </w:rPr>
        <w:t xml:space="preserve">Обявлението за поръчка с предмет: </w:t>
      </w:r>
      <w:r w:rsidRPr="00D014D6">
        <w:rPr>
          <w:b/>
          <w:color w:val="000000"/>
          <w:sz w:val="24"/>
          <w:szCs w:val="24"/>
        </w:rPr>
        <w:t>„</w:t>
      </w:r>
      <w:r w:rsidR="001F79C3" w:rsidRPr="001F79C3">
        <w:rPr>
          <w:b/>
          <w:sz w:val="24"/>
          <w:szCs w:val="24"/>
        </w:rPr>
        <w:t>Доставки на тонери,</w:t>
      </w:r>
      <w:r w:rsidR="001F79C3" w:rsidRPr="001F79C3">
        <w:rPr>
          <w:b/>
          <w:sz w:val="24"/>
          <w:szCs w:val="24"/>
          <w:lang w:val="en-US"/>
        </w:rPr>
        <w:t xml:space="preserve"> </w:t>
      </w:r>
      <w:r w:rsidR="001F79C3" w:rsidRPr="001F79C3">
        <w:rPr>
          <w:b/>
          <w:sz w:val="24"/>
          <w:szCs w:val="24"/>
        </w:rPr>
        <w:t>мастилници (мастила и ролки) и барабани за принтери, копирни и многофункционални машини за нуждите на УМБАЛ</w:t>
      </w:r>
      <w:r w:rsidR="001F79C3" w:rsidRPr="001F79C3">
        <w:rPr>
          <w:b/>
          <w:sz w:val="24"/>
          <w:szCs w:val="24"/>
          <w:lang w:val="en-US"/>
        </w:rPr>
        <w:t xml:space="preserve"> </w:t>
      </w:r>
      <w:r w:rsidR="001F79C3" w:rsidRPr="001F79C3">
        <w:rPr>
          <w:b/>
          <w:sz w:val="24"/>
          <w:szCs w:val="24"/>
        </w:rPr>
        <w:t>„Света Екатерина” ЕАД</w:t>
      </w:r>
      <w:r w:rsidR="00E406EA" w:rsidRPr="00E406EA">
        <w:rPr>
          <w:b/>
          <w:color w:val="000000"/>
          <w:sz w:val="24"/>
          <w:szCs w:val="24"/>
          <w:shd w:val="clear" w:color="auto" w:fill="FFFFFF"/>
        </w:rPr>
        <w:t>”</w:t>
      </w:r>
      <w:r w:rsidRPr="00D014D6">
        <w:rPr>
          <w:b/>
          <w:sz w:val="24"/>
          <w:szCs w:val="24"/>
        </w:rPr>
        <w:t>.</w:t>
      </w:r>
    </w:p>
    <w:p w:rsidR="001F79C3" w:rsidRPr="001F79C3" w:rsidRDefault="001F79C3" w:rsidP="005453E9">
      <w:pPr>
        <w:ind w:firstLine="708"/>
        <w:jc w:val="both"/>
        <w:rPr>
          <w:b/>
          <w:color w:val="000000"/>
          <w:sz w:val="24"/>
          <w:szCs w:val="24"/>
          <w:lang w:val="bg-BG"/>
        </w:rPr>
      </w:pPr>
    </w:p>
    <w:p w:rsidR="005453E9" w:rsidRPr="00D014D6" w:rsidRDefault="005453E9" w:rsidP="005453E9">
      <w:pPr>
        <w:keepNext/>
        <w:tabs>
          <w:tab w:val="left" w:pos="1080"/>
          <w:tab w:val="center" w:pos="6236"/>
        </w:tabs>
        <w:jc w:val="center"/>
        <w:outlineLvl w:val="2"/>
        <w:rPr>
          <w:b/>
          <w:color w:val="000000"/>
          <w:sz w:val="24"/>
          <w:szCs w:val="24"/>
        </w:rPr>
      </w:pPr>
      <w:r w:rsidRPr="00D014D6">
        <w:rPr>
          <w:b/>
          <w:color w:val="000000"/>
          <w:sz w:val="24"/>
          <w:szCs w:val="24"/>
        </w:rPr>
        <w:t>ІІІ. ОДОБРЯВАМ</w:t>
      </w:r>
    </w:p>
    <w:p w:rsidR="005453E9" w:rsidRPr="00D014D6" w:rsidRDefault="005453E9" w:rsidP="005453E9">
      <w:pPr>
        <w:ind w:firstLine="692"/>
        <w:jc w:val="both"/>
        <w:rPr>
          <w:sz w:val="24"/>
          <w:szCs w:val="24"/>
        </w:rPr>
      </w:pPr>
    </w:p>
    <w:p w:rsidR="005453E9" w:rsidRPr="00D014D6" w:rsidRDefault="005453E9" w:rsidP="005453E9">
      <w:pPr>
        <w:ind w:firstLine="692"/>
        <w:jc w:val="both"/>
        <w:rPr>
          <w:sz w:val="24"/>
          <w:szCs w:val="24"/>
        </w:rPr>
      </w:pPr>
      <w:r w:rsidRPr="00D014D6">
        <w:rPr>
          <w:sz w:val="24"/>
          <w:szCs w:val="24"/>
        </w:rPr>
        <w:t>Документацията за обществената поръчка, която се състои от:</w:t>
      </w:r>
    </w:p>
    <w:p w:rsidR="005453E9" w:rsidRPr="00D014D6" w:rsidRDefault="005453E9" w:rsidP="005453E9">
      <w:pPr>
        <w:ind w:firstLine="692"/>
        <w:jc w:val="both"/>
        <w:rPr>
          <w:sz w:val="24"/>
          <w:szCs w:val="24"/>
        </w:rPr>
      </w:pPr>
      <w:r w:rsidRPr="00D014D6">
        <w:rPr>
          <w:sz w:val="24"/>
          <w:szCs w:val="24"/>
        </w:rPr>
        <w:tab/>
        <w:t>1. Решение за откриване на процедурата;</w:t>
      </w:r>
    </w:p>
    <w:p w:rsidR="005453E9" w:rsidRPr="00D014D6" w:rsidRDefault="005453E9" w:rsidP="005453E9">
      <w:pPr>
        <w:ind w:firstLine="692"/>
        <w:jc w:val="both"/>
        <w:rPr>
          <w:sz w:val="24"/>
          <w:szCs w:val="24"/>
        </w:rPr>
      </w:pPr>
      <w:r w:rsidRPr="00D014D6">
        <w:rPr>
          <w:sz w:val="24"/>
          <w:szCs w:val="24"/>
        </w:rPr>
        <w:tab/>
        <w:t>2. Обявление за поръчка;</w:t>
      </w:r>
    </w:p>
    <w:p w:rsidR="005453E9" w:rsidRPr="00D014D6" w:rsidRDefault="005453E9" w:rsidP="005453E9">
      <w:pPr>
        <w:rPr>
          <w:rFonts w:eastAsia="Calibri"/>
          <w:b/>
          <w:sz w:val="24"/>
          <w:szCs w:val="24"/>
        </w:rPr>
      </w:pPr>
      <w:r w:rsidRPr="00D014D6">
        <w:rPr>
          <w:sz w:val="24"/>
          <w:szCs w:val="24"/>
        </w:rPr>
        <w:tab/>
        <w:t xml:space="preserve">3. </w:t>
      </w:r>
      <w:r w:rsidRPr="00D014D6">
        <w:rPr>
          <w:rFonts w:eastAsia="Calibri"/>
          <w:sz w:val="24"/>
          <w:szCs w:val="24"/>
        </w:rPr>
        <w:t>Указания за подготовка на оферта;</w:t>
      </w:r>
    </w:p>
    <w:p w:rsidR="005453E9" w:rsidRPr="00D014D6" w:rsidRDefault="005453E9" w:rsidP="005453E9">
      <w:pPr>
        <w:ind w:firstLine="692"/>
        <w:jc w:val="both"/>
        <w:rPr>
          <w:sz w:val="24"/>
          <w:szCs w:val="24"/>
        </w:rPr>
      </w:pPr>
      <w:r w:rsidRPr="00D014D6">
        <w:rPr>
          <w:sz w:val="24"/>
          <w:szCs w:val="24"/>
        </w:rPr>
        <w:tab/>
        <w:t>4. Техническа спецификация;</w:t>
      </w:r>
    </w:p>
    <w:p w:rsidR="005453E9" w:rsidRPr="00D014D6" w:rsidRDefault="005453E9" w:rsidP="005453E9">
      <w:pPr>
        <w:ind w:firstLine="692"/>
        <w:jc w:val="both"/>
        <w:rPr>
          <w:sz w:val="24"/>
          <w:szCs w:val="24"/>
        </w:rPr>
      </w:pPr>
      <w:r w:rsidRPr="00D014D6">
        <w:rPr>
          <w:sz w:val="24"/>
          <w:szCs w:val="24"/>
        </w:rPr>
        <w:tab/>
        <w:t>5. Проект на договор;</w:t>
      </w:r>
    </w:p>
    <w:p w:rsidR="005453E9" w:rsidRPr="00D014D6" w:rsidRDefault="005453E9" w:rsidP="005453E9">
      <w:pPr>
        <w:ind w:firstLine="692"/>
        <w:jc w:val="both"/>
        <w:rPr>
          <w:sz w:val="24"/>
          <w:szCs w:val="24"/>
        </w:rPr>
      </w:pPr>
      <w:r w:rsidRPr="00D014D6">
        <w:rPr>
          <w:sz w:val="24"/>
          <w:szCs w:val="24"/>
        </w:rPr>
        <w:t>6. Образци на документи:</w:t>
      </w:r>
    </w:p>
    <w:p w:rsidR="005453E9" w:rsidRPr="00D014D6" w:rsidRDefault="005453E9" w:rsidP="005453E9">
      <w:pPr>
        <w:jc w:val="both"/>
        <w:rPr>
          <w:rFonts w:eastAsia="Calibri"/>
          <w:sz w:val="24"/>
          <w:szCs w:val="24"/>
        </w:rPr>
      </w:pPr>
      <w:r w:rsidRPr="00D014D6">
        <w:rPr>
          <w:sz w:val="24"/>
          <w:szCs w:val="24"/>
        </w:rPr>
        <w:tab/>
        <w:t>6.1.</w:t>
      </w:r>
      <w:r w:rsidRPr="00D014D6">
        <w:rPr>
          <w:rFonts w:eastAsia="Calibri"/>
          <w:sz w:val="24"/>
          <w:szCs w:val="24"/>
        </w:rPr>
        <w:t xml:space="preserve"> Приложениe № 1- Стандартен образец за единния европейски документ за обществени поръчки (ЕЕДОП);</w:t>
      </w:r>
    </w:p>
    <w:p w:rsidR="005453E9" w:rsidRPr="00D014D6" w:rsidRDefault="005453E9" w:rsidP="005453E9">
      <w:pPr>
        <w:jc w:val="both"/>
        <w:rPr>
          <w:rFonts w:ascii="Calibri" w:eastAsia="Calibri" w:hAnsi="Calibri"/>
          <w:sz w:val="24"/>
          <w:szCs w:val="24"/>
        </w:rPr>
      </w:pPr>
      <w:r w:rsidRPr="00D014D6">
        <w:rPr>
          <w:sz w:val="24"/>
          <w:szCs w:val="24"/>
        </w:rPr>
        <w:t xml:space="preserve">            6.2. Приложение № 2 – Образец на предложение за изпълнение на поръчката, с приложение №1 към него;</w:t>
      </w:r>
    </w:p>
    <w:p w:rsidR="005453E9" w:rsidRPr="00D014D6" w:rsidRDefault="005453E9" w:rsidP="005453E9">
      <w:pPr>
        <w:autoSpaceDE w:val="0"/>
        <w:autoSpaceDN w:val="0"/>
        <w:adjustRightInd w:val="0"/>
        <w:jc w:val="both"/>
        <w:rPr>
          <w:sz w:val="24"/>
          <w:szCs w:val="24"/>
        </w:rPr>
      </w:pPr>
      <w:r w:rsidRPr="00D014D6">
        <w:rPr>
          <w:sz w:val="24"/>
          <w:szCs w:val="24"/>
        </w:rPr>
        <w:t xml:space="preserve">            6.3. Приложениe № 3 - Образец на декларация за съгласие с клаузите на договора;</w:t>
      </w:r>
    </w:p>
    <w:p w:rsidR="005453E9" w:rsidRPr="00D014D6" w:rsidRDefault="005453E9" w:rsidP="005453E9">
      <w:pPr>
        <w:autoSpaceDE w:val="0"/>
        <w:autoSpaceDN w:val="0"/>
        <w:adjustRightInd w:val="0"/>
        <w:jc w:val="both"/>
        <w:rPr>
          <w:sz w:val="24"/>
          <w:szCs w:val="24"/>
        </w:rPr>
      </w:pPr>
      <w:r w:rsidRPr="00D014D6">
        <w:rPr>
          <w:sz w:val="24"/>
          <w:szCs w:val="24"/>
        </w:rPr>
        <w:t xml:space="preserve">            6.4. Приложениe № 4 – Образец на декларация за срока на валидността на офертата;</w:t>
      </w:r>
    </w:p>
    <w:p w:rsidR="005453E9" w:rsidRPr="00D014D6" w:rsidRDefault="005453E9" w:rsidP="005453E9">
      <w:pPr>
        <w:autoSpaceDE w:val="0"/>
        <w:autoSpaceDN w:val="0"/>
        <w:adjustRightInd w:val="0"/>
        <w:jc w:val="both"/>
        <w:rPr>
          <w:sz w:val="24"/>
          <w:szCs w:val="24"/>
        </w:rPr>
      </w:pPr>
      <w:r w:rsidRPr="00D014D6">
        <w:rPr>
          <w:sz w:val="24"/>
          <w:szCs w:val="24"/>
        </w:rPr>
        <w:t xml:space="preserve">            6.5. Приложение № 5 – Образец на ценово предложение, с приложение №1 към него;</w:t>
      </w:r>
    </w:p>
    <w:p w:rsidR="005453E9" w:rsidRPr="00D014D6" w:rsidRDefault="005453E9" w:rsidP="005453E9">
      <w:pPr>
        <w:tabs>
          <w:tab w:val="left" w:pos="0"/>
        </w:tabs>
        <w:jc w:val="both"/>
        <w:rPr>
          <w:sz w:val="24"/>
          <w:szCs w:val="24"/>
        </w:rPr>
      </w:pPr>
      <w:r w:rsidRPr="00D014D6">
        <w:rPr>
          <w:sz w:val="24"/>
          <w:szCs w:val="24"/>
        </w:rPr>
        <w:t xml:space="preserve">           6.6. Приложение № 6 – Примерен образец на банкова гаранция за изпълнение;                           </w:t>
      </w:r>
    </w:p>
    <w:p w:rsidR="005453E9" w:rsidRPr="00D014D6" w:rsidRDefault="005453E9" w:rsidP="005453E9">
      <w:pPr>
        <w:tabs>
          <w:tab w:val="left" w:pos="0"/>
        </w:tabs>
        <w:jc w:val="both"/>
        <w:rPr>
          <w:sz w:val="24"/>
          <w:szCs w:val="24"/>
        </w:rPr>
      </w:pPr>
      <w:r w:rsidRPr="00D014D6">
        <w:rPr>
          <w:sz w:val="24"/>
          <w:szCs w:val="24"/>
        </w:rPr>
        <w:t xml:space="preserve">            6.7. Приложение № 7 - Образец на декларация по чл. 4, ал. 7 и по чл. 6, ал. 5 от Закона за мерките срещу изпирането на пари;</w:t>
      </w:r>
    </w:p>
    <w:p w:rsidR="005453E9" w:rsidRPr="00D014D6" w:rsidRDefault="005453E9" w:rsidP="005453E9">
      <w:pPr>
        <w:tabs>
          <w:tab w:val="left" w:pos="0"/>
        </w:tabs>
        <w:jc w:val="both"/>
        <w:rPr>
          <w:sz w:val="24"/>
          <w:szCs w:val="24"/>
        </w:rPr>
      </w:pPr>
      <w:r w:rsidRPr="00D014D6">
        <w:rPr>
          <w:sz w:val="24"/>
          <w:szCs w:val="24"/>
        </w:rPr>
        <w:t xml:space="preserve">            6.8. Приложение № 8 - Образец на декларация по чл. 6, ал. 2 от Закона за мерките срещу изпирането на пари.</w:t>
      </w:r>
    </w:p>
    <w:p w:rsidR="005453E9" w:rsidRPr="00D014D6" w:rsidRDefault="005453E9" w:rsidP="005453E9">
      <w:pPr>
        <w:jc w:val="center"/>
        <w:rPr>
          <w:b/>
          <w:sz w:val="24"/>
          <w:szCs w:val="24"/>
        </w:rPr>
      </w:pPr>
    </w:p>
    <w:p w:rsidR="005453E9" w:rsidRPr="00D014D6" w:rsidRDefault="005453E9" w:rsidP="005453E9">
      <w:pPr>
        <w:jc w:val="center"/>
        <w:rPr>
          <w:b/>
          <w:sz w:val="24"/>
          <w:szCs w:val="24"/>
        </w:rPr>
      </w:pPr>
      <w:r w:rsidRPr="00D014D6">
        <w:rPr>
          <w:b/>
          <w:sz w:val="24"/>
          <w:szCs w:val="24"/>
        </w:rPr>
        <w:t>IV. НАРЕЖДАМ</w:t>
      </w:r>
    </w:p>
    <w:p w:rsidR="005453E9" w:rsidRPr="00D014D6" w:rsidRDefault="005453E9" w:rsidP="005453E9">
      <w:pPr>
        <w:jc w:val="center"/>
        <w:rPr>
          <w:b/>
          <w:sz w:val="24"/>
          <w:szCs w:val="24"/>
        </w:rPr>
      </w:pPr>
    </w:p>
    <w:p w:rsidR="005453E9" w:rsidRPr="00D014D6" w:rsidRDefault="005453E9" w:rsidP="005453E9">
      <w:pPr>
        <w:ind w:firstLine="708"/>
        <w:jc w:val="both"/>
        <w:rPr>
          <w:sz w:val="24"/>
          <w:szCs w:val="24"/>
        </w:rPr>
      </w:pPr>
      <w:r w:rsidRPr="00D014D6">
        <w:rPr>
          <w:sz w:val="24"/>
          <w:szCs w:val="24"/>
        </w:rPr>
        <w:t xml:space="preserve">1. В деня на взимане на настоящото решение и в изпълнение на посочения в решението и обявлението срок за получаване на офертите, началникът на отдел “Пазарни проучвания и доставки” да изпрати по електронен път обявлението за обществена поръчка до АОП </w:t>
      </w:r>
      <w:r w:rsidRPr="00D014D6">
        <w:rPr>
          <w:rFonts w:ascii="TimesNewRomanPSMT" w:hAnsi="TimesNewRomanPSMT" w:cs="TimesNewRomanPSMT"/>
          <w:sz w:val="24"/>
          <w:szCs w:val="24"/>
        </w:rPr>
        <w:t xml:space="preserve"> </w:t>
      </w:r>
      <w:r w:rsidRPr="00D014D6">
        <w:rPr>
          <w:sz w:val="24"/>
          <w:szCs w:val="24"/>
        </w:rPr>
        <w:t xml:space="preserve">за вписване </w:t>
      </w:r>
      <w:r w:rsidRPr="00D014D6">
        <w:rPr>
          <w:rFonts w:ascii="TimesNewRomanPSMT" w:hAnsi="TimesNewRomanPSMT" w:cs="TimesNewRomanPSMT"/>
          <w:sz w:val="24"/>
          <w:szCs w:val="24"/>
        </w:rPr>
        <w:t xml:space="preserve">в Регистъра на обществените </w:t>
      </w:r>
      <w:r w:rsidRPr="00D014D6">
        <w:rPr>
          <w:sz w:val="24"/>
          <w:szCs w:val="24"/>
        </w:rPr>
        <w:t>поръчки.</w:t>
      </w:r>
    </w:p>
    <w:p w:rsidR="005453E9" w:rsidRPr="00D014D6" w:rsidRDefault="005453E9" w:rsidP="005453E9">
      <w:pPr>
        <w:jc w:val="both"/>
        <w:rPr>
          <w:sz w:val="24"/>
          <w:szCs w:val="24"/>
        </w:rPr>
      </w:pPr>
      <w:r w:rsidRPr="00D014D6">
        <w:rPr>
          <w:sz w:val="24"/>
          <w:szCs w:val="24"/>
        </w:rPr>
        <w:tab/>
      </w:r>
    </w:p>
    <w:p w:rsidR="005453E9" w:rsidRPr="00D014D6" w:rsidRDefault="005453E9" w:rsidP="005453E9">
      <w:pPr>
        <w:ind w:firstLine="708"/>
        <w:jc w:val="both"/>
        <w:rPr>
          <w:sz w:val="24"/>
          <w:szCs w:val="24"/>
        </w:rPr>
      </w:pPr>
      <w:r w:rsidRPr="00D014D6">
        <w:rPr>
          <w:sz w:val="24"/>
          <w:szCs w:val="24"/>
        </w:rPr>
        <w:t xml:space="preserve">2. Началникът на отдел “Пазарни проучвания и доставки” да предаде на  системния администратор в сектор “Компютърни технологии в медицината” в електронен вид цялата документация за участие в процедурата и да го уведоми писмено </w:t>
      </w:r>
      <w:r w:rsidRPr="00D014D6">
        <w:rPr>
          <w:sz w:val="24"/>
          <w:szCs w:val="24"/>
        </w:rPr>
        <w:lastRenderedPageBreak/>
        <w:t xml:space="preserve">за </w:t>
      </w:r>
      <w:r w:rsidRPr="00D014D6">
        <w:rPr>
          <w:rFonts w:ascii="TimesNewRomanPSMT" w:hAnsi="TimesNewRomanPSMT" w:cs="TimesNewRomanPSMT"/>
          <w:sz w:val="24"/>
          <w:szCs w:val="24"/>
        </w:rPr>
        <w:t xml:space="preserve">датата на публикуване на </w:t>
      </w:r>
      <w:r w:rsidRPr="00D014D6">
        <w:rPr>
          <w:sz w:val="24"/>
          <w:szCs w:val="24"/>
        </w:rPr>
        <w:t>решението и обявлението в Регистъра на обществените поръчки.</w:t>
      </w:r>
    </w:p>
    <w:p w:rsidR="005453E9" w:rsidRPr="00D014D6" w:rsidRDefault="005453E9" w:rsidP="005453E9">
      <w:pPr>
        <w:jc w:val="both"/>
        <w:rPr>
          <w:sz w:val="24"/>
          <w:szCs w:val="24"/>
        </w:rPr>
      </w:pPr>
      <w:r w:rsidRPr="00D014D6">
        <w:rPr>
          <w:sz w:val="24"/>
          <w:szCs w:val="24"/>
        </w:rPr>
        <w:tab/>
      </w:r>
    </w:p>
    <w:p w:rsidR="005453E9" w:rsidRPr="00D014D6" w:rsidRDefault="005453E9" w:rsidP="005453E9">
      <w:pPr>
        <w:ind w:firstLine="708"/>
        <w:jc w:val="both"/>
        <w:rPr>
          <w:sz w:val="24"/>
          <w:szCs w:val="24"/>
        </w:rPr>
      </w:pPr>
      <w:r w:rsidRPr="00D014D6">
        <w:rPr>
          <w:sz w:val="24"/>
          <w:szCs w:val="24"/>
        </w:rPr>
        <w:t>3. Възлагам на системния администратор в сектор “Компютърни технологии в медицината”, да осигури предоставянето на неограничен пълен, безплатен и пряк достъп по електронен път до документацията за участие в процедурата на посочения в обявлението адрес на Профила на купувача на болницата:</w:t>
      </w:r>
      <w:r w:rsidRPr="00D014D6">
        <w:rPr>
          <w:sz w:val="24"/>
          <w:szCs w:val="24"/>
          <w:lang w:val="en-US"/>
        </w:rPr>
        <w:t xml:space="preserve"> </w:t>
      </w:r>
      <w:hyperlink r:id="rId11" w:history="1">
        <w:r w:rsidRPr="00D014D6">
          <w:rPr>
            <w:rStyle w:val="Hyperlink"/>
            <w:rFonts w:eastAsia="Calibri"/>
            <w:sz w:val="24"/>
            <w:szCs w:val="24"/>
          </w:rPr>
          <w:t>http://svetaekaterina.eu/profile/public_orders/</w:t>
        </w:r>
      </w:hyperlink>
      <w:r w:rsidRPr="00D014D6">
        <w:rPr>
          <w:rFonts w:eastAsia="Calibri"/>
          <w:sz w:val="24"/>
          <w:szCs w:val="24"/>
        </w:rPr>
        <w:t>,</w:t>
      </w:r>
      <w:r w:rsidRPr="00D014D6">
        <w:rPr>
          <w:rFonts w:eastAsia="Calibri"/>
          <w:sz w:val="24"/>
          <w:szCs w:val="24"/>
          <w:lang w:val="en-US"/>
        </w:rPr>
        <w:t xml:space="preserve"> </w:t>
      </w:r>
      <w:r w:rsidRPr="00D014D6">
        <w:rPr>
          <w:sz w:val="24"/>
          <w:szCs w:val="24"/>
        </w:rPr>
        <w:t>от датата на публикуване на решението и обявлението в Регистъра на обществените поръчки.</w:t>
      </w:r>
    </w:p>
    <w:p w:rsidR="005453E9" w:rsidRPr="00D014D6" w:rsidRDefault="005453E9" w:rsidP="005453E9">
      <w:pPr>
        <w:jc w:val="both"/>
        <w:rPr>
          <w:sz w:val="24"/>
          <w:szCs w:val="24"/>
        </w:rPr>
      </w:pPr>
      <w:r w:rsidRPr="00D014D6">
        <w:rPr>
          <w:sz w:val="24"/>
          <w:szCs w:val="24"/>
        </w:rPr>
        <w:tab/>
      </w:r>
    </w:p>
    <w:p w:rsidR="005453E9" w:rsidRPr="00D014D6" w:rsidRDefault="005453E9" w:rsidP="005453E9">
      <w:pPr>
        <w:ind w:firstLine="708"/>
        <w:jc w:val="both"/>
        <w:rPr>
          <w:sz w:val="24"/>
          <w:szCs w:val="24"/>
        </w:rPr>
      </w:pPr>
      <w:r w:rsidRPr="00D014D6">
        <w:rPr>
          <w:sz w:val="24"/>
          <w:szCs w:val="24"/>
        </w:rPr>
        <w:t>4. Началникът на отдел “Пазарни проучвания и доставки” да организира и осигури изпращането на съответната документация и информация до АОП чрез услугата електронен подател, съгласно ППЗОП и в сроковете, посочени в правилника, както и до електронно средство за масова информация (Информационна Агенция „Фокус“, Раздел „Фокус Пресс“).</w:t>
      </w:r>
    </w:p>
    <w:p w:rsidR="005453E9" w:rsidRPr="00D014D6" w:rsidRDefault="005453E9" w:rsidP="005453E9">
      <w:pPr>
        <w:jc w:val="both"/>
        <w:rPr>
          <w:sz w:val="24"/>
          <w:szCs w:val="24"/>
        </w:rPr>
      </w:pPr>
      <w:r w:rsidRPr="00D014D6">
        <w:rPr>
          <w:sz w:val="24"/>
          <w:szCs w:val="24"/>
        </w:rPr>
        <w:t xml:space="preserve">           5. Назначаването на комисия да се извърши след изтичане на срока за получаване на офертите.</w:t>
      </w:r>
    </w:p>
    <w:p w:rsidR="005453E9" w:rsidRPr="00D014D6" w:rsidRDefault="005453E9" w:rsidP="005453E9">
      <w:pPr>
        <w:jc w:val="both"/>
        <w:rPr>
          <w:sz w:val="24"/>
          <w:szCs w:val="24"/>
        </w:rPr>
      </w:pPr>
      <w:r w:rsidRPr="00D014D6">
        <w:rPr>
          <w:sz w:val="24"/>
          <w:szCs w:val="24"/>
        </w:rPr>
        <w:tab/>
      </w:r>
    </w:p>
    <w:p w:rsidR="005453E9" w:rsidRPr="00D014D6" w:rsidRDefault="005453E9" w:rsidP="005453E9">
      <w:pPr>
        <w:ind w:firstLine="708"/>
        <w:jc w:val="both"/>
        <w:rPr>
          <w:sz w:val="24"/>
          <w:szCs w:val="24"/>
        </w:rPr>
      </w:pPr>
      <w:r w:rsidRPr="00D014D6">
        <w:rPr>
          <w:sz w:val="24"/>
          <w:szCs w:val="24"/>
        </w:rPr>
        <w:t>Решението по т. I подлежи на обжалване пред Комисията за защита на конкуренцията в 10 - дневен срок от изтичане на срока по чл.100, ал.3, във връзка с чл.197, ал.1, т. 1 от ЗОП.</w:t>
      </w:r>
    </w:p>
    <w:p w:rsidR="005453E9" w:rsidRPr="00D014D6" w:rsidRDefault="005453E9" w:rsidP="005453E9">
      <w:pPr>
        <w:jc w:val="both"/>
        <w:rPr>
          <w:sz w:val="24"/>
          <w:szCs w:val="24"/>
        </w:rPr>
      </w:pPr>
    </w:p>
    <w:p w:rsidR="005453E9" w:rsidRDefault="005453E9" w:rsidP="005453E9">
      <w:pPr>
        <w:jc w:val="both"/>
        <w:rPr>
          <w:b/>
          <w:sz w:val="24"/>
          <w:szCs w:val="24"/>
          <w:lang w:val="bg-BG"/>
        </w:rPr>
      </w:pPr>
    </w:p>
    <w:p w:rsidR="008D08DA" w:rsidRDefault="008D08DA" w:rsidP="005453E9">
      <w:pPr>
        <w:jc w:val="both"/>
        <w:rPr>
          <w:b/>
          <w:sz w:val="24"/>
          <w:szCs w:val="24"/>
          <w:lang w:val="bg-BG"/>
        </w:rPr>
      </w:pPr>
    </w:p>
    <w:p w:rsidR="005453E9" w:rsidRPr="00D014D6" w:rsidRDefault="005453E9" w:rsidP="005453E9">
      <w:pPr>
        <w:jc w:val="both"/>
        <w:rPr>
          <w:b/>
          <w:sz w:val="24"/>
          <w:szCs w:val="24"/>
        </w:rPr>
      </w:pPr>
    </w:p>
    <w:p w:rsidR="005453E9" w:rsidRPr="00D014D6" w:rsidRDefault="005453E9" w:rsidP="005453E9">
      <w:pPr>
        <w:jc w:val="both"/>
        <w:rPr>
          <w:b/>
          <w:sz w:val="24"/>
          <w:szCs w:val="24"/>
        </w:rPr>
      </w:pPr>
    </w:p>
    <w:p w:rsidR="005453E9" w:rsidRPr="00D014D6" w:rsidRDefault="005453E9" w:rsidP="005453E9">
      <w:pPr>
        <w:jc w:val="both"/>
        <w:rPr>
          <w:b/>
          <w:sz w:val="24"/>
          <w:szCs w:val="24"/>
        </w:rPr>
      </w:pPr>
    </w:p>
    <w:p w:rsidR="005453E9" w:rsidRPr="00D014D6" w:rsidRDefault="005453E9" w:rsidP="005453E9">
      <w:pPr>
        <w:ind w:left="4248" w:firstLine="708"/>
        <w:rPr>
          <w:b/>
          <w:sz w:val="24"/>
          <w:szCs w:val="24"/>
        </w:rPr>
      </w:pPr>
      <w:r w:rsidRPr="00D014D6">
        <w:rPr>
          <w:b/>
          <w:sz w:val="24"/>
          <w:szCs w:val="24"/>
        </w:rPr>
        <w:t>Изпълнителен директор:</w:t>
      </w:r>
    </w:p>
    <w:p w:rsidR="005453E9" w:rsidRPr="00D014D6" w:rsidRDefault="005453E9" w:rsidP="005453E9">
      <w:pPr>
        <w:ind w:left="4248" w:firstLine="708"/>
        <w:rPr>
          <w:b/>
          <w:sz w:val="24"/>
          <w:szCs w:val="24"/>
        </w:rPr>
      </w:pPr>
      <w:r w:rsidRPr="00D014D6">
        <w:rPr>
          <w:b/>
          <w:sz w:val="24"/>
          <w:szCs w:val="24"/>
        </w:rPr>
        <w:t>проф. д-р Г. Начев, д.м.н.</w:t>
      </w:r>
    </w:p>
    <w:p w:rsidR="005453E9" w:rsidRDefault="005453E9" w:rsidP="005453E9">
      <w:pPr>
        <w:tabs>
          <w:tab w:val="left" w:pos="4680"/>
        </w:tabs>
        <w:rPr>
          <w:b/>
          <w:sz w:val="24"/>
          <w:szCs w:val="24"/>
          <w:lang w:val="bg-BG"/>
        </w:rPr>
      </w:pPr>
    </w:p>
    <w:p w:rsidR="00B77C20" w:rsidRDefault="00B77C20" w:rsidP="005453E9">
      <w:pPr>
        <w:tabs>
          <w:tab w:val="left" w:pos="4680"/>
        </w:tabs>
        <w:rPr>
          <w:b/>
          <w:sz w:val="24"/>
          <w:szCs w:val="24"/>
          <w:lang w:val="bg-BG"/>
        </w:rPr>
      </w:pPr>
    </w:p>
    <w:p w:rsidR="005453E9" w:rsidRPr="00D014D6" w:rsidRDefault="005453E9" w:rsidP="005453E9">
      <w:pPr>
        <w:tabs>
          <w:tab w:val="left" w:pos="4680"/>
        </w:tabs>
        <w:rPr>
          <w:b/>
          <w:sz w:val="24"/>
          <w:szCs w:val="24"/>
        </w:rPr>
      </w:pPr>
    </w:p>
    <w:p w:rsidR="00481C0D" w:rsidRPr="00B428E6" w:rsidRDefault="00481C0D" w:rsidP="00481C0D">
      <w:pPr>
        <w:shd w:val="clear" w:color="auto" w:fill="FFFFFF"/>
        <w:spacing w:line="250" w:lineRule="exact"/>
        <w:ind w:left="3540"/>
        <w:jc w:val="both"/>
        <w:rPr>
          <w:b/>
          <w:color w:val="000000"/>
          <w:spacing w:val="-12"/>
          <w:sz w:val="24"/>
          <w:szCs w:val="24"/>
          <w:lang w:eastAsia="bg-BG"/>
        </w:rPr>
      </w:pPr>
      <w:r>
        <w:rPr>
          <w:b/>
          <w:color w:val="000000"/>
          <w:spacing w:val="-12"/>
          <w:sz w:val="24"/>
          <w:szCs w:val="24"/>
          <w:lang w:eastAsia="bg-BG"/>
        </w:rPr>
        <w:t xml:space="preserve">              </w:t>
      </w:r>
      <w:r w:rsidRPr="00B428E6">
        <w:rPr>
          <w:b/>
          <w:color w:val="000000"/>
          <w:spacing w:val="-12"/>
          <w:sz w:val="24"/>
          <w:szCs w:val="24"/>
          <w:lang w:eastAsia="bg-BG"/>
        </w:rPr>
        <w:t>Изготвил:</w:t>
      </w:r>
    </w:p>
    <w:p w:rsidR="00481C0D" w:rsidRPr="00B428E6" w:rsidRDefault="00481C0D" w:rsidP="00481C0D">
      <w:pPr>
        <w:shd w:val="clear" w:color="auto" w:fill="FFFFFF"/>
        <w:spacing w:line="250" w:lineRule="exact"/>
        <w:ind w:firstLine="708"/>
        <w:jc w:val="both"/>
        <w:rPr>
          <w:b/>
          <w:color w:val="000000"/>
          <w:spacing w:val="-12"/>
          <w:sz w:val="24"/>
          <w:szCs w:val="24"/>
          <w:lang w:eastAsia="bg-BG"/>
        </w:rPr>
      </w:pPr>
      <w:r w:rsidRPr="00B428E6">
        <w:rPr>
          <w:b/>
          <w:color w:val="000000"/>
          <w:spacing w:val="-12"/>
          <w:sz w:val="24"/>
          <w:szCs w:val="24"/>
          <w:lang w:eastAsia="bg-BG"/>
        </w:rPr>
        <w:t xml:space="preserve">                                                </w:t>
      </w:r>
      <w:r>
        <w:rPr>
          <w:b/>
          <w:color w:val="000000"/>
          <w:spacing w:val="-12"/>
          <w:sz w:val="24"/>
          <w:szCs w:val="24"/>
          <w:lang w:eastAsia="bg-BG"/>
        </w:rPr>
        <w:t xml:space="preserve">                         </w:t>
      </w:r>
      <w:r>
        <w:rPr>
          <w:sz w:val="24"/>
          <w:szCs w:val="24"/>
        </w:rPr>
        <w:t>Т. Нинов</w:t>
      </w:r>
      <w:r w:rsidRPr="00B428E6">
        <w:rPr>
          <w:sz w:val="24"/>
          <w:szCs w:val="24"/>
        </w:rPr>
        <w:t xml:space="preserve">  – експерт  в отдел «ППД»</w:t>
      </w:r>
    </w:p>
    <w:p w:rsidR="008D08DA" w:rsidRPr="008D08DA" w:rsidRDefault="008D08DA" w:rsidP="005453E9">
      <w:pPr>
        <w:jc w:val="both"/>
        <w:rPr>
          <w:b/>
          <w:sz w:val="24"/>
          <w:szCs w:val="24"/>
          <w:lang w:val="bg-BG"/>
        </w:rPr>
      </w:pPr>
    </w:p>
    <w:p w:rsidR="003F49E1" w:rsidRPr="00B77C20" w:rsidRDefault="008D08DA" w:rsidP="00B77C20">
      <w:pPr>
        <w:tabs>
          <w:tab w:val="left" w:pos="4253"/>
        </w:tabs>
        <w:rPr>
          <w:b/>
          <w:sz w:val="24"/>
          <w:szCs w:val="24"/>
        </w:rPr>
      </w:pPr>
      <w:r>
        <w:rPr>
          <w:b/>
          <w:sz w:val="24"/>
          <w:szCs w:val="24"/>
          <w:lang w:val="bg-BG"/>
        </w:rPr>
        <w:tab/>
      </w:r>
      <w:r w:rsidR="005453E9" w:rsidRPr="00D014D6">
        <w:rPr>
          <w:b/>
          <w:sz w:val="24"/>
          <w:szCs w:val="24"/>
        </w:rPr>
        <w:t>Съгласували:</w:t>
      </w:r>
      <w:r w:rsidR="008C6E1E">
        <w:rPr>
          <w:sz w:val="24"/>
          <w:szCs w:val="24"/>
          <w:lang w:val="bg-BG"/>
        </w:rPr>
        <w:t xml:space="preserve">                       </w:t>
      </w:r>
    </w:p>
    <w:p w:rsidR="003F49E1" w:rsidRPr="003F49E1" w:rsidRDefault="003F49E1" w:rsidP="003F49E1">
      <w:pPr>
        <w:ind w:left="4248"/>
        <w:rPr>
          <w:sz w:val="24"/>
          <w:szCs w:val="24"/>
          <w:lang w:val="bg-BG"/>
        </w:rPr>
      </w:pPr>
    </w:p>
    <w:p w:rsidR="008C6E1E" w:rsidRPr="00D014D6" w:rsidRDefault="00B77C20" w:rsidP="008C6E1E">
      <w:pPr>
        <w:ind w:left="3540" w:firstLine="708"/>
        <w:rPr>
          <w:sz w:val="24"/>
          <w:szCs w:val="24"/>
        </w:rPr>
      </w:pPr>
      <w:r>
        <w:rPr>
          <w:sz w:val="24"/>
          <w:szCs w:val="24"/>
          <w:lang w:val="bg-BG"/>
        </w:rPr>
        <w:t>1</w:t>
      </w:r>
      <w:r w:rsidR="008C6E1E" w:rsidRPr="00D014D6">
        <w:rPr>
          <w:sz w:val="24"/>
          <w:szCs w:val="24"/>
        </w:rPr>
        <w:t>. ………………………</w:t>
      </w:r>
    </w:p>
    <w:p w:rsidR="005453E9" w:rsidRPr="00D014D6" w:rsidRDefault="005453E9" w:rsidP="008D08DA">
      <w:pPr>
        <w:ind w:left="3540" w:firstLine="708"/>
        <w:rPr>
          <w:sz w:val="24"/>
          <w:szCs w:val="24"/>
        </w:rPr>
      </w:pPr>
      <w:r w:rsidRPr="00D014D6">
        <w:rPr>
          <w:sz w:val="24"/>
          <w:szCs w:val="24"/>
        </w:rPr>
        <w:t>Ем. Стоянова – гл. счетоводител</w:t>
      </w:r>
    </w:p>
    <w:p w:rsidR="005453E9" w:rsidRPr="00D014D6" w:rsidRDefault="005453E9" w:rsidP="005453E9">
      <w:pPr>
        <w:jc w:val="right"/>
        <w:rPr>
          <w:sz w:val="24"/>
          <w:szCs w:val="24"/>
        </w:rPr>
      </w:pPr>
    </w:p>
    <w:p w:rsidR="005453E9" w:rsidRPr="00D014D6" w:rsidRDefault="00B77C20" w:rsidP="008D08DA">
      <w:pPr>
        <w:ind w:left="3540" w:firstLine="708"/>
        <w:rPr>
          <w:sz w:val="24"/>
          <w:szCs w:val="24"/>
        </w:rPr>
      </w:pPr>
      <w:r>
        <w:rPr>
          <w:sz w:val="24"/>
          <w:szCs w:val="24"/>
          <w:lang w:val="bg-BG"/>
        </w:rPr>
        <w:t>2</w:t>
      </w:r>
      <w:r w:rsidR="005453E9" w:rsidRPr="00D014D6">
        <w:rPr>
          <w:sz w:val="24"/>
          <w:szCs w:val="24"/>
        </w:rPr>
        <w:t>. ………………………</w:t>
      </w:r>
    </w:p>
    <w:p w:rsidR="005453E9" w:rsidRPr="00D014D6" w:rsidRDefault="005453E9" w:rsidP="008D08DA">
      <w:pPr>
        <w:ind w:left="3540" w:firstLine="708"/>
        <w:jc w:val="both"/>
        <w:rPr>
          <w:sz w:val="24"/>
          <w:szCs w:val="24"/>
        </w:rPr>
      </w:pPr>
      <w:r w:rsidRPr="00D014D6">
        <w:rPr>
          <w:sz w:val="24"/>
          <w:szCs w:val="24"/>
        </w:rPr>
        <w:t>Л. Калпаков – юрист и н-к отдел “ППД”</w:t>
      </w:r>
    </w:p>
    <w:p w:rsidR="005453E9" w:rsidRPr="00D014D6" w:rsidRDefault="005453E9" w:rsidP="005453E9">
      <w:pPr>
        <w:ind w:left="4248" w:firstLine="708"/>
        <w:jc w:val="both"/>
        <w:rPr>
          <w:sz w:val="24"/>
          <w:szCs w:val="24"/>
        </w:rPr>
      </w:pPr>
    </w:p>
    <w:p w:rsidR="005453E9" w:rsidRPr="00D014D6" w:rsidRDefault="00B77C20" w:rsidP="008D08DA">
      <w:pPr>
        <w:ind w:left="3540" w:firstLine="708"/>
        <w:rPr>
          <w:sz w:val="24"/>
          <w:szCs w:val="24"/>
        </w:rPr>
      </w:pPr>
      <w:r>
        <w:rPr>
          <w:sz w:val="24"/>
          <w:szCs w:val="24"/>
          <w:lang w:val="bg-BG"/>
        </w:rPr>
        <w:t>3</w:t>
      </w:r>
      <w:r w:rsidR="005453E9" w:rsidRPr="00D014D6">
        <w:rPr>
          <w:sz w:val="24"/>
          <w:szCs w:val="24"/>
        </w:rPr>
        <w:t>. ………………………</w:t>
      </w:r>
    </w:p>
    <w:p w:rsidR="005453E9" w:rsidRPr="00D014D6" w:rsidRDefault="005453E9" w:rsidP="008D08DA">
      <w:pPr>
        <w:ind w:left="3540" w:firstLine="708"/>
        <w:rPr>
          <w:sz w:val="24"/>
          <w:szCs w:val="24"/>
        </w:rPr>
      </w:pPr>
      <w:r w:rsidRPr="00D014D6">
        <w:rPr>
          <w:sz w:val="24"/>
          <w:szCs w:val="24"/>
        </w:rPr>
        <w:t>Д. Минкова – н-к “АО  и ВО”</w:t>
      </w:r>
    </w:p>
    <w:p w:rsidR="005453E9" w:rsidRPr="00D014D6" w:rsidRDefault="005453E9" w:rsidP="005453E9">
      <w:pPr>
        <w:ind w:left="4248" w:firstLine="708"/>
        <w:rPr>
          <w:sz w:val="24"/>
          <w:szCs w:val="24"/>
        </w:rPr>
      </w:pPr>
    </w:p>
    <w:p w:rsidR="005453E9" w:rsidRPr="00D014D6" w:rsidRDefault="00B77C20" w:rsidP="008D08DA">
      <w:pPr>
        <w:ind w:left="3540" w:firstLine="708"/>
        <w:rPr>
          <w:sz w:val="24"/>
          <w:szCs w:val="24"/>
        </w:rPr>
      </w:pPr>
      <w:r>
        <w:rPr>
          <w:sz w:val="24"/>
          <w:szCs w:val="24"/>
          <w:lang w:val="bg-BG"/>
        </w:rPr>
        <w:t>4</w:t>
      </w:r>
      <w:r w:rsidR="005453E9" w:rsidRPr="00D014D6">
        <w:rPr>
          <w:sz w:val="24"/>
          <w:szCs w:val="24"/>
        </w:rPr>
        <w:t>. ………………………</w:t>
      </w:r>
    </w:p>
    <w:p w:rsidR="005453E9" w:rsidRPr="00D014D6" w:rsidRDefault="005453E9" w:rsidP="008D08DA">
      <w:pPr>
        <w:ind w:left="3540" w:firstLine="708"/>
        <w:rPr>
          <w:sz w:val="24"/>
          <w:szCs w:val="24"/>
        </w:rPr>
      </w:pPr>
      <w:r w:rsidRPr="00D014D6">
        <w:rPr>
          <w:sz w:val="24"/>
          <w:szCs w:val="24"/>
        </w:rPr>
        <w:t>Мл. Джерманова – лице  упражняващо</w:t>
      </w:r>
    </w:p>
    <w:p w:rsidR="005453E9" w:rsidRPr="00D014D6" w:rsidRDefault="005453E9" w:rsidP="008D08DA">
      <w:pPr>
        <w:ind w:left="3540" w:firstLine="708"/>
        <w:rPr>
          <w:sz w:val="24"/>
          <w:szCs w:val="24"/>
        </w:rPr>
      </w:pPr>
      <w:r w:rsidRPr="00D014D6">
        <w:rPr>
          <w:sz w:val="24"/>
          <w:szCs w:val="24"/>
        </w:rPr>
        <w:t xml:space="preserve">предварителен контрол за </w:t>
      </w:r>
    </w:p>
    <w:p w:rsidR="005453E9" w:rsidRPr="00D014D6" w:rsidRDefault="005453E9" w:rsidP="008D08DA">
      <w:pPr>
        <w:ind w:left="3540" w:firstLine="708"/>
        <w:rPr>
          <w:sz w:val="24"/>
          <w:szCs w:val="24"/>
        </w:rPr>
      </w:pPr>
      <w:r w:rsidRPr="00D014D6">
        <w:rPr>
          <w:sz w:val="24"/>
          <w:szCs w:val="24"/>
        </w:rPr>
        <w:t>законосъобразност</w:t>
      </w:r>
    </w:p>
    <w:p w:rsidR="005453E9" w:rsidRPr="00D014D6" w:rsidRDefault="005453E9" w:rsidP="005453E9">
      <w:pPr>
        <w:jc w:val="right"/>
        <w:rPr>
          <w:sz w:val="24"/>
          <w:szCs w:val="24"/>
        </w:rPr>
      </w:pPr>
    </w:p>
    <w:p w:rsidR="005453E9" w:rsidRPr="00D014D6" w:rsidRDefault="00B77C20" w:rsidP="008D08DA">
      <w:pPr>
        <w:ind w:left="3540" w:firstLine="708"/>
        <w:rPr>
          <w:sz w:val="24"/>
          <w:szCs w:val="24"/>
        </w:rPr>
      </w:pPr>
      <w:r>
        <w:rPr>
          <w:sz w:val="24"/>
          <w:szCs w:val="24"/>
          <w:lang w:val="bg-BG"/>
        </w:rPr>
        <w:t>5</w:t>
      </w:r>
      <w:r w:rsidR="005453E9" w:rsidRPr="00D014D6">
        <w:rPr>
          <w:sz w:val="24"/>
          <w:szCs w:val="24"/>
        </w:rPr>
        <w:t>. ………………………….</w:t>
      </w:r>
    </w:p>
    <w:p w:rsidR="00B30854" w:rsidRPr="00D014D6" w:rsidRDefault="00B77C20" w:rsidP="005F7DE5">
      <w:pPr>
        <w:ind w:left="3540" w:firstLine="708"/>
        <w:rPr>
          <w:color w:val="FF0000"/>
          <w:sz w:val="24"/>
          <w:szCs w:val="24"/>
        </w:rPr>
      </w:pPr>
      <w:r>
        <w:rPr>
          <w:sz w:val="24"/>
          <w:szCs w:val="24"/>
          <w:lang w:val="bg-BG"/>
        </w:rPr>
        <w:t>В. Цветанова</w:t>
      </w:r>
      <w:r w:rsidR="005453E9" w:rsidRPr="00D014D6">
        <w:rPr>
          <w:sz w:val="24"/>
          <w:szCs w:val="24"/>
        </w:rPr>
        <w:t xml:space="preserve"> – </w:t>
      </w:r>
      <w:r>
        <w:rPr>
          <w:sz w:val="24"/>
          <w:szCs w:val="24"/>
          <w:lang w:val="bg-BG"/>
        </w:rPr>
        <w:t xml:space="preserve">домакин в </w:t>
      </w:r>
      <w:r w:rsidR="005453E9" w:rsidRPr="00D014D6">
        <w:rPr>
          <w:sz w:val="24"/>
          <w:szCs w:val="24"/>
        </w:rPr>
        <w:t>„</w:t>
      </w:r>
      <w:r>
        <w:rPr>
          <w:sz w:val="24"/>
          <w:szCs w:val="24"/>
          <w:lang w:val="bg-BG"/>
        </w:rPr>
        <w:t>Стопански склад</w:t>
      </w:r>
      <w:r w:rsidR="005F7DE5">
        <w:rPr>
          <w:sz w:val="24"/>
          <w:szCs w:val="24"/>
        </w:rPr>
        <w:t>“</w:t>
      </w:r>
    </w:p>
    <w:sectPr w:rsidR="00B30854" w:rsidRPr="00D014D6" w:rsidSect="003F49E1">
      <w:pgSz w:w="11906" w:h="16838"/>
      <w:pgMar w:top="993"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38" w:rsidRDefault="007D7438" w:rsidP="003F49E1">
      <w:r>
        <w:separator/>
      </w:r>
    </w:p>
  </w:endnote>
  <w:endnote w:type="continuationSeparator" w:id="0">
    <w:p w:rsidR="007D7438" w:rsidRDefault="007D7438" w:rsidP="003F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38" w:rsidRDefault="007D7438" w:rsidP="003F49E1">
      <w:r>
        <w:separator/>
      </w:r>
    </w:p>
  </w:footnote>
  <w:footnote w:type="continuationSeparator" w:id="0">
    <w:p w:rsidR="007D7438" w:rsidRDefault="007D7438" w:rsidP="003F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
      </v:shape>
    </w:pict>
  </w:numPicBullet>
  <w:abstractNum w:abstractNumId="0" w15:restartNumberingAfterBreak="0">
    <w:nsid w:val="02BF7ABF"/>
    <w:multiLevelType w:val="hybridMultilevel"/>
    <w:tmpl w:val="FCC0F96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06AE2"/>
    <w:multiLevelType w:val="hybridMultilevel"/>
    <w:tmpl w:val="516E4E3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5A5DCB"/>
    <w:multiLevelType w:val="hybridMultilevel"/>
    <w:tmpl w:val="FEF258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3022D"/>
    <w:multiLevelType w:val="hybridMultilevel"/>
    <w:tmpl w:val="2B1427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05B33"/>
    <w:multiLevelType w:val="hybridMultilevel"/>
    <w:tmpl w:val="E28A4FF2"/>
    <w:lvl w:ilvl="0" w:tplc="B9429446">
      <w:start w:val="1"/>
      <w:numFmt w:val="decimal"/>
      <w:lvlText w:val="%1."/>
      <w:lvlJc w:val="left"/>
      <w:pPr>
        <w:ind w:left="4608" w:hanging="360"/>
      </w:pPr>
      <w:rPr>
        <w:rFonts w:hint="default"/>
      </w:rPr>
    </w:lvl>
    <w:lvl w:ilvl="1" w:tplc="04020019" w:tentative="1">
      <w:start w:val="1"/>
      <w:numFmt w:val="lowerLetter"/>
      <w:lvlText w:val="%2."/>
      <w:lvlJc w:val="left"/>
      <w:pPr>
        <w:ind w:left="5328" w:hanging="360"/>
      </w:pPr>
    </w:lvl>
    <w:lvl w:ilvl="2" w:tplc="0402001B" w:tentative="1">
      <w:start w:val="1"/>
      <w:numFmt w:val="lowerRoman"/>
      <w:lvlText w:val="%3."/>
      <w:lvlJc w:val="right"/>
      <w:pPr>
        <w:ind w:left="6048" w:hanging="180"/>
      </w:pPr>
    </w:lvl>
    <w:lvl w:ilvl="3" w:tplc="0402000F" w:tentative="1">
      <w:start w:val="1"/>
      <w:numFmt w:val="decimal"/>
      <w:lvlText w:val="%4."/>
      <w:lvlJc w:val="left"/>
      <w:pPr>
        <w:ind w:left="6768" w:hanging="360"/>
      </w:pPr>
    </w:lvl>
    <w:lvl w:ilvl="4" w:tplc="04020019" w:tentative="1">
      <w:start w:val="1"/>
      <w:numFmt w:val="lowerLetter"/>
      <w:lvlText w:val="%5."/>
      <w:lvlJc w:val="left"/>
      <w:pPr>
        <w:ind w:left="7488" w:hanging="360"/>
      </w:pPr>
    </w:lvl>
    <w:lvl w:ilvl="5" w:tplc="0402001B" w:tentative="1">
      <w:start w:val="1"/>
      <w:numFmt w:val="lowerRoman"/>
      <w:lvlText w:val="%6."/>
      <w:lvlJc w:val="right"/>
      <w:pPr>
        <w:ind w:left="8208" w:hanging="180"/>
      </w:pPr>
    </w:lvl>
    <w:lvl w:ilvl="6" w:tplc="0402000F" w:tentative="1">
      <w:start w:val="1"/>
      <w:numFmt w:val="decimal"/>
      <w:lvlText w:val="%7."/>
      <w:lvlJc w:val="left"/>
      <w:pPr>
        <w:ind w:left="8928" w:hanging="360"/>
      </w:pPr>
    </w:lvl>
    <w:lvl w:ilvl="7" w:tplc="04020019" w:tentative="1">
      <w:start w:val="1"/>
      <w:numFmt w:val="lowerLetter"/>
      <w:lvlText w:val="%8."/>
      <w:lvlJc w:val="left"/>
      <w:pPr>
        <w:ind w:left="9648" w:hanging="360"/>
      </w:pPr>
    </w:lvl>
    <w:lvl w:ilvl="8" w:tplc="0402001B" w:tentative="1">
      <w:start w:val="1"/>
      <w:numFmt w:val="lowerRoman"/>
      <w:lvlText w:val="%9."/>
      <w:lvlJc w:val="right"/>
      <w:pPr>
        <w:ind w:left="10368" w:hanging="180"/>
      </w:pPr>
    </w:lvl>
  </w:abstractNum>
  <w:abstractNum w:abstractNumId="5" w15:restartNumberingAfterBreak="0">
    <w:nsid w:val="30CA0521"/>
    <w:multiLevelType w:val="multilevel"/>
    <w:tmpl w:val="D286029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960"/>
        </w:tabs>
        <w:ind w:left="960" w:hanging="360"/>
      </w:pPr>
      <w:rPr>
        <w:rFonts w:hint="default"/>
        <w:color w:val="000000"/>
      </w:rPr>
    </w:lvl>
    <w:lvl w:ilvl="2">
      <w:start w:val="1"/>
      <w:numFmt w:val="decimal"/>
      <w:lvlText w:val="%1.%2.%3."/>
      <w:lvlJc w:val="left"/>
      <w:pPr>
        <w:tabs>
          <w:tab w:val="num" w:pos="1920"/>
        </w:tabs>
        <w:ind w:left="1920" w:hanging="720"/>
      </w:pPr>
      <w:rPr>
        <w:rFonts w:hint="default"/>
        <w:color w:val="000000"/>
      </w:rPr>
    </w:lvl>
    <w:lvl w:ilvl="3">
      <w:start w:val="1"/>
      <w:numFmt w:val="decimal"/>
      <w:lvlText w:val="%1.%2.%3.%4."/>
      <w:lvlJc w:val="left"/>
      <w:pPr>
        <w:tabs>
          <w:tab w:val="num" w:pos="2520"/>
        </w:tabs>
        <w:ind w:left="2520" w:hanging="720"/>
      </w:pPr>
      <w:rPr>
        <w:rFonts w:hint="default"/>
        <w:color w:val="000000"/>
      </w:rPr>
    </w:lvl>
    <w:lvl w:ilvl="4">
      <w:start w:val="1"/>
      <w:numFmt w:val="decimal"/>
      <w:lvlText w:val="%1.%2.%3.%4.%5."/>
      <w:lvlJc w:val="left"/>
      <w:pPr>
        <w:tabs>
          <w:tab w:val="num" w:pos="3480"/>
        </w:tabs>
        <w:ind w:left="3480" w:hanging="1080"/>
      </w:pPr>
      <w:rPr>
        <w:rFonts w:hint="default"/>
        <w:color w:val="000000"/>
      </w:rPr>
    </w:lvl>
    <w:lvl w:ilvl="5">
      <w:start w:val="1"/>
      <w:numFmt w:val="decimal"/>
      <w:lvlText w:val="%1.%2.%3.%4.%5.%6."/>
      <w:lvlJc w:val="left"/>
      <w:pPr>
        <w:tabs>
          <w:tab w:val="num" w:pos="4080"/>
        </w:tabs>
        <w:ind w:left="4080" w:hanging="1080"/>
      </w:pPr>
      <w:rPr>
        <w:rFonts w:hint="default"/>
        <w:color w:val="000000"/>
      </w:rPr>
    </w:lvl>
    <w:lvl w:ilvl="6">
      <w:start w:val="1"/>
      <w:numFmt w:val="decimal"/>
      <w:lvlText w:val="%1.%2.%3.%4.%5.%6.%7."/>
      <w:lvlJc w:val="left"/>
      <w:pPr>
        <w:tabs>
          <w:tab w:val="num" w:pos="5040"/>
        </w:tabs>
        <w:ind w:left="5040" w:hanging="1440"/>
      </w:pPr>
      <w:rPr>
        <w:rFonts w:hint="default"/>
        <w:color w:val="000000"/>
      </w:rPr>
    </w:lvl>
    <w:lvl w:ilvl="7">
      <w:start w:val="1"/>
      <w:numFmt w:val="decimal"/>
      <w:lvlText w:val="%1.%2.%3.%4.%5.%6.%7.%8."/>
      <w:lvlJc w:val="left"/>
      <w:pPr>
        <w:tabs>
          <w:tab w:val="num" w:pos="5640"/>
        </w:tabs>
        <w:ind w:left="5640" w:hanging="1440"/>
      </w:pPr>
      <w:rPr>
        <w:rFonts w:hint="default"/>
        <w:color w:val="000000"/>
      </w:rPr>
    </w:lvl>
    <w:lvl w:ilvl="8">
      <w:start w:val="1"/>
      <w:numFmt w:val="decimal"/>
      <w:lvlText w:val="%1.%2.%3.%4.%5.%6.%7.%8.%9."/>
      <w:lvlJc w:val="left"/>
      <w:pPr>
        <w:tabs>
          <w:tab w:val="num" w:pos="6600"/>
        </w:tabs>
        <w:ind w:left="6600" w:hanging="1800"/>
      </w:pPr>
      <w:rPr>
        <w:rFonts w:hint="default"/>
        <w:color w:val="000000"/>
      </w:rPr>
    </w:lvl>
  </w:abstractNum>
  <w:abstractNum w:abstractNumId="6" w15:restartNumberingAfterBreak="0">
    <w:nsid w:val="313B64B9"/>
    <w:multiLevelType w:val="hybridMultilevel"/>
    <w:tmpl w:val="0D46844E"/>
    <w:lvl w:ilvl="0" w:tplc="04090007">
      <w:start w:val="1"/>
      <w:numFmt w:val="bullet"/>
      <w:lvlText w:val=""/>
      <w:lvlPicBulletId w:val="0"/>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1F67226"/>
    <w:multiLevelType w:val="hybridMultilevel"/>
    <w:tmpl w:val="CA0004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71CF7"/>
    <w:multiLevelType w:val="hybridMultilevel"/>
    <w:tmpl w:val="E9FE5E12"/>
    <w:lvl w:ilvl="0" w:tplc="20920D20">
      <w:start w:val="7"/>
      <w:numFmt w:val="decimal"/>
      <w:lvlText w:val="%1."/>
      <w:lvlJc w:val="left"/>
      <w:pPr>
        <w:tabs>
          <w:tab w:val="num" w:pos="5175"/>
        </w:tabs>
        <w:ind w:left="5175" w:hanging="360"/>
      </w:pPr>
      <w:rPr>
        <w:rFonts w:hint="default"/>
      </w:rPr>
    </w:lvl>
    <w:lvl w:ilvl="1" w:tplc="04020019" w:tentative="1">
      <w:start w:val="1"/>
      <w:numFmt w:val="lowerLetter"/>
      <w:lvlText w:val="%2."/>
      <w:lvlJc w:val="left"/>
      <w:pPr>
        <w:tabs>
          <w:tab w:val="num" w:pos="5895"/>
        </w:tabs>
        <w:ind w:left="5895" w:hanging="360"/>
      </w:pPr>
    </w:lvl>
    <w:lvl w:ilvl="2" w:tplc="0402001B" w:tentative="1">
      <w:start w:val="1"/>
      <w:numFmt w:val="lowerRoman"/>
      <w:lvlText w:val="%3."/>
      <w:lvlJc w:val="right"/>
      <w:pPr>
        <w:tabs>
          <w:tab w:val="num" w:pos="6615"/>
        </w:tabs>
        <w:ind w:left="6615" w:hanging="180"/>
      </w:pPr>
    </w:lvl>
    <w:lvl w:ilvl="3" w:tplc="0402000F" w:tentative="1">
      <w:start w:val="1"/>
      <w:numFmt w:val="decimal"/>
      <w:lvlText w:val="%4."/>
      <w:lvlJc w:val="left"/>
      <w:pPr>
        <w:tabs>
          <w:tab w:val="num" w:pos="7335"/>
        </w:tabs>
        <w:ind w:left="7335" w:hanging="360"/>
      </w:pPr>
    </w:lvl>
    <w:lvl w:ilvl="4" w:tplc="04020019" w:tentative="1">
      <w:start w:val="1"/>
      <w:numFmt w:val="lowerLetter"/>
      <w:lvlText w:val="%5."/>
      <w:lvlJc w:val="left"/>
      <w:pPr>
        <w:tabs>
          <w:tab w:val="num" w:pos="8055"/>
        </w:tabs>
        <w:ind w:left="8055" w:hanging="360"/>
      </w:pPr>
    </w:lvl>
    <w:lvl w:ilvl="5" w:tplc="0402001B" w:tentative="1">
      <w:start w:val="1"/>
      <w:numFmt w:val="lowerRoman"/>
      <w:lvlText w:val="%6."/>
      <w:lvlJc w:val="right"/>
      <w:pPr>
        <w:tabs>
          <w:tab w:val="num" w:pos="8775"/>
        </w:tabs>
        <w:ind w:left="8775" w:hanging="180"/>
      </w:pPr>
    </w:lvl>
    <w:lvl w:ilvl="6" w:tplc="0402000F" w:tentative="1">
      <w:start w:val="1"/>
      <w:numFmt w:val="decimal"/>
      <w:lvlText w:val="%7."/>
      <w:lvlJc w:val="left"/>
      <w:pPr>
        <w:tabs>
          <w:tab w:val="num" w:pos="9495"/>
        </w:tabs>
        <w:ind w:left="9495" w:hanging="360"/>
      </w:pPr>
    </w:lvl>
    <w:lvl w:ilvl="7" w:tplc="04020019" w:tentative="1">
      <w:start w:val="1"/>
      <w:numFmt w:val="lowerLetter"/>
      <w:lvlText w:val="%8."/>
      <w:lvlJc w:val="left"/>
      <w:pPr>
        <w:tabs>
          <w:tab w:val="num" w:pos="10215"/>
        </w:tabs>
        <w:ind w:left="10215" w:hanging="360"/>
      </w:pPr>
    </w:lvl>
    <w:lvl w:ilvl="8" w:tplc="0402001B" w:tentative="1">
      <w:start w:val="1"/>
      <w:numFmt w:val="lowerRoman"/>
      <w:lvlText w:val="%9."/>
      <w:lvlJc w:val="right"/>
      <w:pPr>
        <w:tabs>
          <w:tab w:val="num" w:pos="10935"/>
        </w:tabs>
        <w:ind w:left="10935" w:hanging="180"/>
      </w:pPr>
    </w:lvl>
  </w:abstractNum>
  <w:abstractNum w:abstractNumId="9" w15:restartNumberingAfterBreak="0">
    <w:nsid w:val="4FF942E3"/>
    <w:multiLevelType w:val="hybridMultilevel"/>
    <w:tmpl w:val="6C2EC17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5C876E80"/>
    <w:multiLevelType w:val="hybridMultilevel"/>
    <w:tmpl w:val="CB8A17B2"/>
    <w:lvl w:ilvl="0" w:tplc="E70A2174">
      <w:start w:val="13"/>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78407E59"/>
    <w:multiLevelType w:val="hybridMultilevel"/>
    <w:tmpl w:val="C1D6DE4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7"/>
  </w:num>
  <w:num w:numId="5">
    <w:abstractNumId w:val="9"/>
  </w:num>
  <w:num w:numId="6">
    <w:abstractNumId w:val="0"/>
  </w:num>
  <w:num w:numId="7">
    <w:abstractNumId w:val="11"/>
  </w:num>
  <w:num w:numId="8">
    <w:abstractNumId w:val="6"/>
  </w:num>
  <w:num w:numId="9">
    <w:abstractNumId w:val="5"/>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30"/>
    <w:rsid w:val="00012FC4"/>
    <w:rsid w:val="00022790"/>
    <w:rsid w:val="00047BC7"/>
    <w:rsid w:val="0006365F"/>
    <w:rsid w:val="00065892"/>
    <w:rsid w:val="000F0AB8"/>
    <w:rsid w:val="001429AF"/>
    <w:rsid w:val="00144465"/>
    <w:rsid w:val="0019175B"/>
    <w:rsid w:val="001B3972"/>
    <w:rsid w:val="001D31F4"/>
    <w:rsid w:val="001F3B96"/>
    <w:rsid w:val="001F79C3"/>
    <w:rsid w:val="00236ACB"/>
    <w:rsid w:val="00257863"/>
    <w:rsid w:val="00260113"/>
    <w:rsid w:val="00272C10"/>
    <w:rsid w:val="002807FE"/>
    <w:rsid w:val="002902E3"/>
    <w:rsid w:val="002948EE"/>
    <w:rsid w:val="003129E0"/>
    <w:rsid w:val="0033049B"/>
    <w:rsid w:val="00347E9A"/>
    <w:rsid w:val="0036642A"/>
    <w:rsid w:val="003768CE"/>
    <w:rsid w:val="00397A88"/>
    <w:rsid w:val="003E7BFB"/>
    <w:rsid w:val="003F49E1"/>
    <w:rsid w:val="00437AD8"/>
    <w:rsid w:val="004511F2"/>
    <w:rsid w:val="0045185D"/>
    <w:rsid w:val="00464C22"/>
    <w:rsid w:val="00481C0D"/>
    <w:rsid w:val="004936DD"/>
    <w:rsid w:val="0049633F"/>
    <w:rsid w:val="004A14D3"/>
    <w:rsid w:val="004B129B"/>
    <w:rsid w:val="004D10CC"/>
    <w:rsid w:val="005037E9"/>
    <w:rsid w:val="00542604"/>
    <w:rsid w:val="005453E9"/>
    <w:rsid w:val="0056628E"/>
    <w:rsid w:val="005806E1"/>
    <w:rsid w:val="00591857"/>
    <w:rsid w:val="005F7DE5"/>
    <w:rsid w:val="00612EE0"/>
    <w:rsid w:val="00640925"/>
    <w:rsid w:val="0067257B"/>
    <w:rsid w:val="00737153"/>
    <w:rsid w:val="00740FC9"/>
    <w:rsid w:val="00786097"/>
    <w:rsid w:val="0079202A"/>
    <w:rsid w:val="00796F4C"/>
    <w:rsid w:val="007A42A6"/>
    <w:rsid w:val="007B3868"/>
    <w:rsid w:val="007D7438"/>
    <w:rsid w:val="0081401A"/>
    <w:rsid w:val="008662C5"/>
    <w:rsid w:val="0089327F"/>
    <w:rsid w:val="008B3414"/>
    <w:rsid w:val="008C4DC5"/>
    <w:rsid w:val="008C6E1E"/>
    <w:rsid w:val="008D08DA"/>
    <w:rsid w:val="008D33B8"/>
    <w:rsid w:val="008D47BD"/>
    <w:rsid w:val="008D6B8E"/>
    <w:rsid w:val="008E2D76"/>
    <w:rsid w:val="008F0D88"/>
    <w:rsid w:val="00904ED6"/>
    <w:rsid w:val="00951C27"/>
    <w:rsid w:val="00966004"/>
    <w:rsid w:val="009F25A6"/>
    <w:rsid w:val="00A01E78"/>
    <w:rsid w:val="00A07CEE"/>
    <w:rsid w:val="00A2226A"/>
    <w:rsid w:val="00A30B38"/>
    <w:rsid w:val="00AC1D2B"/>
    <w:rsid w:val="00AD3BEB"/>
    <w:rsid w:val="00B17D3F"/>
    <w:rsid w:val="00B30854"/>
    <w:rsid w:val="00B337D0"/>
    <w:rsid w:val="00B60F25"/>
    <w:rsid w:val="00B77C20"/>
    <w:rsid w:val="00BA1D0E"/>
    <w:rsid w:val="00BC7DC1"/>
    <w:rsid w:val="00BD7A11"/>
    <w:rsid w:val="00BF2979"/>
    <w:rsid w:val="00C20D30"/>
    <w:rsid w:val="00CB35D3"/>
    <w:rsid w:val="00CB78F5"/>
    <w:rsid w:val="00D014D6"/>
    <w:rsid w:val="00D04228"/>
    <w:rsid w:val="00D1074B"/>
    <w:rsid w:val="00D266A6"/>
    <w:rsid w:val="00D54BBD"/>
    <w:rsid w:val="00D7017A"/>
    <w:rsid w:val="00DA0F89"/>
    <w:rsid w:val="00DD0B68"/>
    <w:rsid w:val="00DD5FC7"/>
    <w:rsid w:val="00DF1796"/>
    <w:rsid w:val="00E008CC"/>
    <w:rsid w:val="00E406EA"/>
    <w:rsid w:val="00EA116A"/>
    <w:rsid w:val="00EE066D"/>
    <w:rsid w:val="00F1439B"/>
    <w:rsid w:val="00F510E9"/>
    <w:rsid w:val="00F6307A"/>
    <w:rsid w:val="00F913AF"/>
    <w:rsid w:val="00FA49C5"/>
    <w:rsid w:val="00FA626D"/>
    <w:rsid w:val="00FD13BD"/>
    <w:rsid w:val="00FF29B1"/>
    <w:rsid w:val="00FF44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A85DE"/>
  <w15:docId w15:val="{FA60CDA3-185D-42B9-8344-E24755CD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0"/>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C20D30"/>
    <w:pPr>
      <w:keepNext/>
      <w:widowControl w:val="0"/>
      <w:autoSpaceDE w:val="0"/>
      <w:autoSpaceDN w:val="0"/>
      <w:adjustRightInd w:val="0"/>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qFormat/>
    <w:rsid w:val="00C20D30"/>
    <w:pPr>
      <w:keepNext/>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D30"/>
    <w:pPr>
      <w:tabs>
        <w:tab w:val="center" w:pos="4153"/>
        <w:tab w:val="right" w:pos="8306"/>
      </w:tabs>
    </w:pPr>
  </w:style>
  <w:style w:type="character" w:customStyle="1" w:styleId="HeaderChar">
    <w:name w:val="Header Char"/>
    <w:basedOn w:val="DefaultParagraphFont"/>
    <w:link w:val="Header"/>
    <w:uiPriority w:val="99"/>
    <w:rsid w:val="00C20D30"/>
    <w:rPr>
      <w:rFonts w:ascii="Times New Roman" w:eastAsia="Times New Roman" w:hAnsi="Times New Roman" w:cs="Times New Roman"/>
      <w:szCs w:val="20"/>
      <w:lang w:val="en-GB"/>
    </w:rPr>
  </w:style>
  <w:style w:type="paragraph" w:customStyle="1" w:styleId="a">
    <w:name w:val="Знак Знак"/>
    <w:basedOn w:val="Normal"/>
    <w:rsid w:val="00C20D30"/>
    <w:pPr>
      <w:tabs>
        <w:tab w:val="left" w:pos="709"/>
      </w:tabs>
    </w:pPr>
    <w:rPr>
      <w:rFonts w:ascii="Tahoma" w:hAnsi="Tahoma"/>
      <w:noProof/>
      <w:sz w:val="24"/>
      <w:szCs w:val="24"/>
      <w:lang w:val="pl-PL" w:eastAsia="pl-PL"/>
    </w:rPr>
  </w:style>
  <w:style w:type="character" w:customStyle="1" w:styleId="Heading2Char">
    <w:name w:val="Heading 2 Char"/>
    <w:basedOn w:val="DefaultParagraphFont"/>
    <w:link w:val="Heading2"/>
    <w:rsid w:val="00C20D30"/>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rsid w:val="00C20D30"/>
    <w:rPr>
      <w:rFonts w:ascii="Arial" w:eastAsia="Times New Roman" w:hAnsi="Arial" w:cs="Arial"/>
      <w:b/>
      <w:bCs/>
      <w:sz w:val="26"/>
      <w:szCs w:val="26"/>
      <w:lang w:val="en-AU"/>
    </w:rPr>
  </w:style>
  <w:style w:type="numbering" w:customStyle="1" w:styleId="NoList1">
    <w:name w:val="No List1"/>
    <w:next w:val="NoList"/>
    <w:semiHidden/>
    <w:rsid w:val="00C20D30"/>
  </w:style>
  <w:style w:type="paragraph" w:styleId="Footer">
    <w:name w:val="footer"/>
    <w:basedOn w:val="Normal"/>
    <w:link w:val="FooterChar"/>
    <w:rsid w:val="00C20D30"/>
    <w:pPr>
      <w:tabs>
        <w:tab w:val="center" w:pos="4536"/>
        <w:tab w:val="right" w:pos="9072"/>
      </w:tabs>
    </w:pPr>
    <w:rPr>
      <w:sz w:val="24"/>
      <w:szCs w:val="24"/>
      <w:lang w:val="bg-BG" w:eastAsia="bg-BG"/>
    </w:rPr>
  </w:style>
  <w:style w:type="character" w:customStyle="1" w:styleId="FooterChar">
    <w:name w:val="Footer Char"/>
    <w:basedOn w:val="DefaultParagraphFont"/>
    <w:link w:val="Footer"/>
    <w:rsid w:val="00C20D30"/>
    <w:rPr>
      <w:rFonts w:ascii="Times New Roman" w:eastAsia="Times New Roman" w:hAnsi="Times New Roman" w:cs="Times New Roman"/>
      <w:sz w:val="24"/>
      <w:szCs w:val="24"/>
      <w:lang w:eastAsia="bg-BG"/>
    </w:rPr>
  </w:style>
  <w:style w:type="character" w:styleId="PageNumber">
    <w:name w:val="page number"/>
    <w:basedOn w:val="DefaultParagraphFont"/>
    <w:rsid w:val="00C20D30"/>
  </w:style>
  <w:style w:type="paragraph" w:styleId="BodyText">
    <w:name w:val="Body Text"/>
    <w:basedOn w:val="Normal"/>
    <w:link w:val="BodyTextChar"/>
    <w:rsid w:val="00C20D30"/>
    <w:pPr>
      <w:jc w:val="both"/>
    </w:pPr>
    <w:rPr>
      <w:sz w:val="24"/>
      <w:szCs w:val="24"/>
      <w:lang w:val="bg-BG"/>
    </w:rPr>
  </w:style>
  <w:style w:type="character" w:customStyle="1" w:styleId="BodyTextChar">
    <w:name w:val="Body Text Char"/>
    <w:basedOn w:val="DefaultParagraphFont"/>
    <w:link w:val="BodyText"/>
    <w:rsid w:val="00C20D30"/>
    <w:rPr>
      <w:rFonts w:ascii="Times New Roman" w:eastAsia="Times New Roman" w:hAnsi="Times New Roman" w:cs="Times New Roman"/>
      <w:sz w:val="24"/>
      <w:szCs w:val="24"/>
    </w:rPr>
  </w:style>
  <w:style w:type="paragraph" w:styleId="BodyTextIndent3">
    <w:name w:val="Body Text Indent 3"/>
    <w:basedOn w:val="Normal"/>
    <w:link w:val="BodyTextIndent3Char"/>
    <w:rsid w:val="00C20D30"/>
    <w:pPr>
      <w:spacing w:after="120"/>
      <w:ind w:left="360"/>
    </w:pPr>
    <w:rPr>
      <w:sz w:val="16"/>
      <w:szCs w:val="16"/>
      <w:lang w:val="bg-BG" w:eastAsia="bg-BG"/>
    </w:rPr>
  </w:style>
  <w:style w:type="character" w:customStyle="1" w:styleId="BodyTextIndent3Char">
    <w:name w:val="Body Text Indent 3 Char"/>
    <w:basedOn w:val="DefaultParagraphFont"/>
    <w:link w:val="BodyTextIndent3"/>
    <w:rsid w:val="00C20D30"/>
    <w:rPr>
      <w:rFonts w:ascii="Times New Roman" w:eastAsia="Times New Roman" w:hAnsi="Times New Roman" w:cs="Times New Roman"/>
      <w:sz w:val="16"/>
      <w:szCs w:val="16"/>
      <w:lang w:eastAsia="bg-BG"/>
    </w:rPr>
  </w:style>
  <w:style w:type="paragraph" w:styleId="BalloonText">
    <w:name w:val="Balloon Text"/>
    <w:basedOn w:val="Normal"/>
    <w:link w:val="BalloonTextChar"/>
    <w:semiHidden/>
    <w:rsid w:val="00C20D30"/>
    <w:rPr>
      <w:rFonts w:ascii="Tahoma" w:hAnsi="Tahoma" w:cs="Tahoma"/>
      <w:sz w:val="16"/>
      <w:szCs w:val="16"/>
      <w:lang w:val="bg-BG" w:eastAsia="bg-BG"/>
    </w:rPr>
  </w:style>
  <w:style w:type="character" w:customStyle="1" w:styleId="BalloonTextChar">
    <w:name w:val="Balloon Text Char"/>
    <w:basedOn w:val="DefaultParagraphFont"/>
    <w:link w:val="BalloonText"/>
    <w:semiHidden/>
    <w:rsid w:val="00C20D30"/>
    <w:rPr>
      <w:rFonts w:ascii="Tahoma" w:eastAsia="Times New Roman" w:hAnsi="Tahoma" w:cs="Tahoma"/>
      <w:sz w:val="16"/>
      <w:szCs w:val="16"/>
      <w:lang w:eastAsia="bg-BG"/>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Normal"/>
    <w:rsid w:val="00C20D30"/>
    <w:pPr>
      <w:tabs>
        <w:tab w:val="left" w:pos="709"/>
      </w:tabs>
    </w:pPr>
    <w:rPr>
      <w:rFonts w:ascii="Tahoma" w:hAnsi="Tahoma"/>
      <w:sz w:val="24"/>
      <w:szCs w:val="24"/>
      <w:lang w:val="pl-PL" w:eastAsia="pl-PL"/>
    </w:rPr>
  </w:style>
  <w:style w:type="paragraph" w:customStyle="1" w:styleId="Char1">
    <w:name w:val="Char1"/>
    <w:basedOn w:val="Normal"/>
    <w:rsid w:val="00C20D30"/>
    <w:pPr>
      <w:tabs>
        <w:tab w:val="left" w:pos="709"/>
      </w:tabs>
    </w:pPr>
    <w:rPr>
      <w:rFonts w:ascii="Tahoma" w:hAnsi="Tahoma"/>
      <w:sz w:val="24"/>
      <w:szCs w:val="24"/>
      <w:lang w:val="pl-PL" w:eastAsia="pl-PL"/>
    </w:rPr>
  </w:style>
  <w:style w:type="paragraph" w:customStyle="1" w:styleId="CharCharChar">
    <w:name w:val="Char Знак Char Char"/>
    <w:basedOn w:val="Normal"/>
    <w:rsid w:val="00C20D30"/>
    <w:pPr>
      <w:tabs>
        <w:tab w:val="left" w:pos="709"/>
      </w:tabs>
    </w:pPr>
    <w:rPr>
      <w:rFonts w:ascii="Tahoma" w:hAnsi="Tahoma"/>
      <w:sz w:val="24"/>
      <w:szCs w:val="24"/>
      <w:lang w:val="pl-PL" w:eastAsia="pl-PL"/>
    </w:rPr>
  </w:style>
  <w:style w:type="paragraph" w:customStyle="1" w:styleId="CharChar11">
    <w:name w:val="Char Char1 Знак1"/>
    <w:basedOn w:val="Normal"/>
    <w:rsid w:val="00C20D30"/>
    <w:pPr>
      <w:tabs>
        <w:tab w:val="left" w:pos="709"/>
      </w:tabs>
    </w:pPr>
    <w:rPr>
      <w:rFonts w:ascii="Tahoma" w:hAnsi="Tahoma"/>
      <w:sz w:val="24"/>
      <w:szCs w:val="24"/>
      <w:lang w:val="pl-PL" w:eastAsia="pl-PL"/>
    </w:rPr>
  </w:style>
  <w:style w:type="paragraph" w:customStyle="1" w:styleId="CharChar1">
    <w:name w:val="Char Char1"/>
    <w:basedOn w:val="Normal"/>
    <w:rsid w:val="00C20D30"/>
    <w:pPr>
      <w:tabs>
        <w:tab w:val="left" w:pos="709"/>
      </w:tabs>
    </w:pPr>
    <w:rPr>
      <w:rFonts w:ascii="Tahoma" w:hAnsi="Tahoma"/>
      <w:sz w:val="24"/>
      <w:szCs w:val="24"/>
      <w:lang w:val="pl-PL" w:eastAsia="pl-PL"/>
    </w:rPr>
  </w:style>
  <w:style w:type="paragraph" w:customStyle="1" w:styleId="CharChar11CharCharCharChar">
    <w:name w:val="Char Char1 Знак1 Char Char Знак Char Char"/>
    <w:basedOn w:val="Normal"/>
    <w:rsid w:val="00C20D30"/>
    <w:pPr>
      <w:tabs>
        <w:tab w:val="left" w:pos="709"/>
      </w:tabs>
    </w:pPr>
    <w:rPr>
      <w:rFonts w:ascii="Tahoma" w:hAnsi="Tahoma"/>
      <w:sz w:val="24"/>
      <w:szCs w:val="24"/>
      <w:lang w:val="pl-PL" w:eastAsia="pl-PL"/>
    </w:rPr>
  </w:style>
  <w:style w:type="paragraph" w:customStyle="1" w:styleId="1">
    <w:name w:val="1"/>
    <w:basedOn w:val="Normal"/>
    <w:rsid w:val="00C20D30"/>
    <w:pPr>
      <w:tabs>
        <w:tab w:val="left" w:pos="709"/>
      </w:tabs>
    </w:pPr>
    <w:rPr>
      <w:rFonts w:ascii="Tahoma" w:hAnsi="Tahoma"/>
      <w:sz w:val="24"/>
      <w:szCs w:val="24"/>
      <w:lang w:val="pl-PL" w:eastAsia="pl-PL"/>
    </w:rPr>
  </w:style>
  <w:style w:type="paragraph" w:customStyle="1" w:styleId="CharChar1CharCharCharChar">
    <w:name w:val="Char Char1 Знак Char Char Знак Char Char"/>
    <w:basedOn w:val="Normal"/>
    <w:rsid w:val="00C20D30"/>
    <w:pPr>
      <w:tabs>
        <w:tab w:val="left" w:pos="709"/>
      </w:tabs>
    </w:pPr>
    <w:rPr>
      <w:rFonts w:ascii="Tahoma" w:hAnsi="Tahoma"/>
      <w:sz w:val="24"/>
      <w:szCs w:val="24"/>
      <w:lang w:val="pl-PL" w:eastAsia="pl-PL"/>
    </w:rPr>
  </w:style>
  <w:style w:type="paragraph" w:customStyle="1" w:styleId="CharChar11CharCharCharCharCharChar">
    <w:name w:val="Char Char1 Знак1 Char Char Знак Char Char Знак Char Char"/>
    <w:basedOn w:val="Normal"/>
    <w:rsid w:val="00C20D30"/>
    <w:pPr>
      <w:tabs>
        <w:tab w:val="left" w:pos="709"/>
      </w:tabs>
    </w:pPr>
    <w:rPr>
      <w:rFonts w:ascii="Tahoma" w:hAnsi="Tahoma"/>
      <w:sz w:val="24"/>
      <w:szCs w:val="24"/>
      <w:lang w:val="pl-PL" w:eastAsia="pl-PL"/>
    </w:rPr>
  </w:style>
  <w:style w:type="character" w:styleId="Hyperlink">
    <w:name w:val="Hyperlink"/>
    <w:rsid w:val="00C20D30"/>
    <w:rPr>
      <w:color w:val="0000FF"/>
      <w:u w:val="single"/>
    </w:rPr>
  </w:style>
  <w:style w:type="paragraph" w:customStyle="1" w:styleId="CharChar1CharCharCharCharCharChar">
    <w:name w:val="Char Char1 Знак Char Char Знак Char Char Знак Char Char"/>
    <w:basedOn w:val="Normal"/>
    <w:rsid w:val="00C20D30"/>
    <w:pPr>
      <w:tabs>
        <w:tab w:val="left" w:pos="709"/>
      </w:tabs>
    </w:pPr>
    <w:rPr>
      <w:rFonts w:ascii="Tahoma" w:hAnsi="Tahoma"/>
      <w:sz w:val="24"/>
      <w:szCs w:val="24"/>
      <w:lang w:val="pl-PL" w:eastAsia="pl-PL"/>
    </w:rPr>
  </w:style>
  <w:style w:type="paragraph" w:customStyle="1" w:styleId="CharChar11CharCharCharCharCharCharChar">
    <w:name w:val="Char Char1 Знак1 Char Char Знак Char Char Знак Char Char Знак Char"/>
    <w:basedOn w:val="Normal"/>
    <w:rsid w:val="00C20D30"/>
    <w:pPr>
      <w:tabs>
        <w:tab w:val="left" w:pos="709"/>
      </w:tabs>
    </w:pPr>
    <w:rPr>
      <w:rFonts w:ascii="Tahoma" w:hAnsi="Tahoma"/>
      <w:sz w:val="24"/>
      <w:szCs w:val="24"/>
      <w:lang w:val="pl-PL" w:eastAsia="pl-PL"/>
    </w:rPr>
  </w:style>
  <w:style w:type="paragraph" w:customStyle="1" w:styleId="CharCharCharCharCharChar">
    <w:name w:val="Char Знак Char Char Char Char Char"/>
    <w:basedOn w:val="Normal"/>
    <w:rsid w:val="00C20D30"/>
    <w:pPr>
      <w:tabs>
        <w:tab w:val="left" w:pos="709"/>
      </w:tabs>
    </w:pPr>
    <w:rPr>
      <w:rFonts w:ascii="Tahoma" w:hAnsi="Tahoma"/>
      <w:sz w:val="24"/>
      <w:szCs w:val="24"/>
      <w:lang w:val="pl-PL" w:eastAsia="pl-PL"/>
    </w:rPr>
  </w:style>
  <w:style w:type="paragraph" w:customStyle="1" w:styleId="CharChar11CharCharCharCharCharCharChar0">
    <w:name w:val="Char Char1 Знак1 Char Char Знак Char Char Знак Char Char Знак Char Знак"/>
    <w:basedOn w:val="Normal"/>
    <w:rsid w:val="00C20D30"/>
    <w:pPr>
      <w:tabs>
        <w:tab w:val="left" w:pos="709"/>
      </w:tabs>
    </w:pPr>
    <w:rPr>
      <w:rFonts w:ascii="Tahoma" w:hAnsi="Tahoma"/>
      <w:sz w:val="24"/>
      <w:szCs w:val="24"/>
      <w:lang w:val="pl-PL" w:eastAsia="pl-PL"/>
    </w:rPr>
  </w:style>
  <w:style w:type="paragraph" w:customStyle="1" w:styleId="CharChar1CharCharCharCharCharCharChar">
    <w:name w:val="Char Char1 Знак Char Char Знак Char Char Знак Char Char Знак Char"/>
    <w:basedOn w:val="Normal"/>
    <w:rsid w:val="00C20D30"/>
    <w:pPr>
      <w:tabs>
        <w:tab w:val="left" w:pos="709"/>
      </w:tabs>
    </w:pPr>
    <w:rPr>
      <w:rFonts w:ascii="Tahoma" w:hAnsi="Tahoma"/>
      <w:sz w:val="24"/>
      <w:szCs w:val="24"/>
      <w:lang w:val="pl-PL" w:eastAsia="pl-PL"/>
    </w:rPr>
  </w:style>
  <w:style w:type="paragraph" w:styleId="NormalWeb">
    <w:name w:val="Normal (Web)"/>
    <w:basedOn w:val="Normal"/>
    <w:rsid w:val="00C20D30"/>
    <w:pPr>
      <w:spacing w:before="100" w:beforeAutospacing="1" w:after="100" w:afterAutospacing="1"/>
    </w:pPr>
    <w:rPr>
      <w:sz w:val="24"/>
      <w:szCs w:val="24"/>
      <w:lang w:val="bg-BG" w:eastAsia="bg-BG"/>
    </w:rPr>
  </w:style>
  <w:style w:type="paragraph" w:customStyle="1" w:styleId="CharChar11CharCharCharCharCharCharCharCharChar">
    <w:name w:val="Char Char1 Знак1 Char Char Знак Char Char Знак Char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
    <w:name w:val="Char Char1 Знак1 Char Char Знак Char Char Знак Char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0">
    <w:name w:val="Char Char1 Знак1 Char Char Знак Char Char Знак Char Char Знак Char Знак Char Знак Char Знак Char Знак Char Знак Char Знак"/>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11CharCharCharChar0">
    <w:name w:val="Char Char1 Знак1 Char Char Знак Char Char Знак"/>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0">
    <w:name w:val="Char Char1 Знак1 Char Char Знак Char Char Знак Char Char Знак Char Знак Char Знак Char Знак Char Знак Char Знак Char Знак Char Знак Char Знак"/>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Normal"/>
    <w:rsid w:val="00C20D30"/>
    <w:pPr>
      <w:tabs>
        <w:tab w:val="left" w:pos="709"/>
      </w:tabs>
    </w:pPr>
    <w:rPr>
      <w:rFonts w:ascii="Tahoma" w:hAnsi="Tahoma"/>
      <w:sz w:val="24"/>
      <w:szCs w:val="24"/>
      <w:lang w:val="pl-PL" w:eastAsia="pl-PL"/>
    </w:rPr>
  </w:style>
  <w:style w:type="paragraph" w:customStyle="1" w:styleId="CharChar">
    <w:name w:val="Char Знак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Char0">
    <w:name w:val="Char Знак Char Знак Char"/>
    <w:basedOn w:val="Normal"/>
    <w:rsid w:val="00C20D30"/>
    <w:pPr>
      <w:tabs>
        <w:tab w:val="left" w:pos="709"/>
      </w:tabs>
    </w:pPr>
    <w:rPr>
      <w:rFonts w:ascii="Tahoma" w:hAnsi="Tahoma"/>
      <w:sz w:val="24"/>
      <w:szCs w:val="24"/>
      <w:lang w:val="pl-PL" w:eastAsia="pl-PL"/>
    </w:rPr>
  </w:style>
  <w:style w:type="paragraph" w:customStyle="1" w:styleId="CharCharChar1">
    <w:name w:val="Char Char Знак Char"/>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CharCharChar">
    <w:name w:val="Char Char1 Знак Char Char Знак Char Char Знак Char Char Знак Char Знак Char Знак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
    <w:name w:val="Char Знак"/>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CharCharCharChar">
    <w:name w:val="Char Char1 Знак Char Char Знак Char Char Знак Char Char Знак Char Знак Char Знак Char Знак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CharCharCharCharCharChar">
    <w:name w:val="Char Char1 Знак Char Char Знак Char Char Знак Char Char Знак Char Знак Char Знак Char Знак Char Знак Char Знак Char Знак Char Знак Char Знак Char Знак Char Знак Char Знак"/>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1CharChar">
    <w:name w:val="Char Char1 Знак1 Char Char Знак Char Char Знак Char Char Знак Char Знак Char Знак Char Знак Char Знак Char Знак Char Знак Char Знак Char Знак Char1 Знак Char Знак Char"/>
    <w:basedOn w:val="Normal"/>
    <w:rsid w:val="00C20D30"/>
    <w:pPr>
      <w:tabs>
        <w:tab w:val="left" w:pos="709"/>
      </w:tabs>
    </w:pPr>
    <w:rPr>
      <w:rFonts w:ascii="Tahoma" w:hAnsi="Tahoma"/>
      <w:sz w:val="24"/>
      <w:szCs w:val="24"/>
      <w:lang w:val="pl-PL" w:eastAsia="pl-PL"/>
    </w:rPr>
  </w:style>
  <w:style w:type="paragraph" w:customStyle="1" w:styleId="Char2CharCharChar">
    <w:name w:val="Char2 Char Char Знак Char Знак"/>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CharCharChar0">
    <w:name w:val="Char Char1 Знак Char Char Знак Char Char Знак Char Char Знак Char Знак Char Знак Char Знак Char Знак Char Знак Char Знак Char Знак Char Знак"/>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1CharCharCharChar">
    <w:name w:val="Char Char1 Знак1 Char Char Знак Char Char Знак Char Char Знак Char Знак Char Знак Char Знак Char Знак Char Знак Char Знак Char Знак Char Знак Char1 Знак Char Знак Char Знак Char Char Знак"/>
    <w:basedOn w:val="Normal"/>
    <w:rsid w:val="00C20D30"/>
    <w:pPr>
      <w:tabs>
        <w:tab w:val="left" w:pos="709"/>
      </w:tabs>
    </w:pPr>
    <w:rPr>
      <w:rFonts w:ascii="Tahoma" w:hAnsi="Tahoma"/>
      <w:sz w:val="24"/>
      <w:szCs w:val="24"/>
      <w:lang w:val="pl-PL" w:eastAsia="pl-PL"/>
    </w:rPr>
  </w:style>
  <w:style w:type="paragraph" w:customStyle="1" w:styleId="CharCharCharCharCharCharChar">
    <w:name w:val="Char Char Знак Char Char Знак Char Знак Char Знак Char Знак"/>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Normal"/>
    <w:rsid w:val="00C20D30"/>
    <w:pPr>
      <w:tabs>
        <w:tab w:val="left" w:pos="709"/>
      </w:tabs>
    </w:pPr>
    <w:rPr>
      <w:rFonts w:ascii="Tahoma" w:hAnsi="Tahoma"/>
      <w:sz w:val="24"/>
      <w:szCs w:val="24"/>
      <w:lang w:val="pl-PL" w:eastAsia="pl-PL"/>
    </w:rPr>
  </w:style>
  <w:style w:type="paragraph" w:customStyle="1" w:styleId="1CharCharChar">
    <w:name w:val="Знак1 Char Char Char"/>
    <w:basedOn w:val="Normal"/>
    <w:rsid w:val="00C20D30"/>
    <w:pPr>
      <w:tabs>
        <w:tab w:val="left" w:pos="709"/>
      </w:tabs>
    </w:pPr>
    <w:rPr>
      <w:rFonts w:ascii="Tahoma" w:hAnsi="Tahoma" w:cs="Tahoma"/>
      <w:sz w:val="24"/>
      <w:szCs w:val="24"/>
      <w:lang w:val="pl-PL" w:eastAsia="pl-PL"/>
    </w:rPr>
  </w:style>
  <w:style w:type="paragraph" w:customStyle="1" w:styleId="Char2CharCharChar0">
    <w:name w:val="Char2 Char Char Знак Char"/>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Normal"/>
    <w:rsid w:val="00C20D30"/>
    <w:pPr>
      <w:tabs>
        <w:tab w:val="left" w:pos="709"/>
      </w:tabs>
    </w:pPr>
    <w:rPr>
      <w:rFonts w:ascii="Tahoma" w:hAnsi="Tahoma"/>
      <w:sz w:val="24"/>
      <w:szCs w:val="24"/>
      <w:lang w:val="pl-PL" w:eastAsia="pl-PL"/>
    </w:rPr>
  </w:style>
  <w:style w:type="paragraph" w:customStyle="1" w:styleId="CharChar0">
    <w:name w:val="Char Char Знак"/>
    <w:basedOn w:val="Normal"/>
    <w:rsid w:val="00C20D30"/>
    <w:pPr>
      <w:tabs>
        <w:tab w:val="left" w:pos="709"/>
      </w:tabs>
    </w:pPr>
    <w:rPr>
      <w:rFonts w:ascii="Tahoma" w:hAnsi="Tahoma"/>
      <w:sz w:val="24"/>
      <w:szCs w:val="24"/>
      <w:lang w:val="pl-PL" w:eastAsia="pl-PL"/>
    </w:rPr>
  </w:style>
  <w:style w:type="paragraph" w:customStyle="1" w:styleId="CharCharCharCharCharChar0">
    <w:name w:val="Char Char Знак Char Char Знак Char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1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1CharCharCharCharCharCharCharChar0">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Normal"/>
    <w:rsid w:val="00C20D30"/>
    <w:pPr>
      <w:tabs>
        <w:tab w:val="left" w:pos="709"/>
      </w:tabs>
    </w:pPr>
    <w:rPr>
      <w:rFonts w:ascii="Tahoma" w:hAnsi="Tahoma"/>
      <w:sz w:val="24"/>
      <w:szCs w:val="24"/>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Normal"/>
    <w:rsid w:val="00C20D30"/>
    <w:pPr>
      <w:tabs>
        <w:tab w:val="left" w:pos="709"/>
      </w:tabs>
    </w:pPr>
    <w:rPr>
      <w:rFonts w:ascii="Tahoma" w:hAnsi="Tahoma"/>
      <w:sz w:val="24"/>
      <w:szCs w:val="24"/>
      <w:lang w:val="pl-PL" w:eastAsia="pl-PL"/>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Normal"/>
    <w:rsid w:val="00C20D30"/>
    <w:pPr>
      <w:tabs>
        <w:tab w:val="left" w:pos="709"/>
      </w:tabs>
    </w:pPr>
    <w:rPr>
      <w:rFonts w:ascii="Tahoma" w:hAnsi="Tahoma"/>
      <w:sz w:val="24"/>
      <w:szCs w:val="24"/>
      <w:lang w:val="pl-PL" w:eastAsia="pl-PL"/>
    </w:rPr>
  </w:style>
  <w:style w:type="paragraph" w:styleId="ListParagraph">
    <w:name w:val="List Paragraph"/>
    <w:basedOn w:val="Normal"/>
    <w:uiPriority w:val="34"/>
    <w:qFormat/>
    <w:rsid w:val="00C20D30"/>
    <w:pPr>
      <w:ind w:left="708"/>
    </w:pPr>
    <w:rPr>
      <w:sz w:val="20"/>
    </w:rPr>
  </w:style>
  <w:style w:type="character" w:styleId="Emphasis">
    <w:name w:val="Emphasis"/>
    <w:uiPriority w:val="20"/>
    <w:qFormat/>
    <w:rsid w:val="00C20D30"/>
    <w:rPr>
      <w:i/>
      <w:iCs/>
    </w:rPr>
  </w:style>
  <w:style w:type="character" w:customStyle="1" w:styleId="ala2">
    <w:name w:val="al_a2"/>
    <w:rsid w:val="00C20D30"/>
    <w:rPr>
      <w:vanish/>
      <w:webHidden w:val="0"/>
      <w:specVanish/>
    </w:rPr>
  </w:style>
  <w:style w:type="character" w:customStyle="1" w:styleId="subparinclink">
    <w:name w:val="subparinclink"/>
    <w:rsid w:val="00C20D30"/>
  </w:style>
  <w:style w:type="character" w:customStyle="1" w:styleId="ala">
    <w:name w:val="al_a"/>
    <w:basedOn w:val="DefaultParagraphFont"/>
    <w:rsid w:val="00C20D30"/>
  </w:style>
  <w:style w:type="paragraph" w:customStyle="1" w:styleId="Annexetitre">
    <w:name w:val="Annexe titre"/>
    <w:basedOn w:val="Normal"/>
    <w:next w:val="Normal"/>
    <w:rsid w:val="00C20D30"/>
    <w:pPr>
      <w:spacing w:before="120" w:after="120"/>
      <w:jc w:val="center"/>
    </w:pPr>
    <w:rPr>
      <w:rFonts w:eastAsia="Calibri"/>
      <w:b/>
      <w:sz w:val="24"/>
      <w:szCs w:val="22"/>
      <w:u w:val="single"/>
      <w:lang w:val="bg-BG" w:eastAsia="bg-BG"/>
    </w:rPr>
  </w:style>
  <w:style w:type="character" w:customStyle="1" w:styleId="alcapt7">
    <w:name w:val="al_capt7"/>
    <w:rsid w:val="00C20D30"/>
    <w:rPr>
      <w:i/>
      <w:iCs/>
      <w:vanish w:val="0"/>
      <w:webHidden w:val="0"/>
      <w:specVanish w:val="0"/>
    </w:rPr>
  </w:style>
  <w:style w:type="paragraph" w:customStyle="1" w:styleId="10">
    <w:name w:val="Знак1"/>
    <w:basedOn w:val="Normal"/>
    <w:rsid w:val="00C20D30"/>
    <w:pPr>
      <w:tabs>
        <w:tab w:val="left" w:pos="709"/>
      </w:tabs>
    </w:pPr>
    <w:rPr>
      <w:rFonts w:ascii="Tahoma" w:hAnsi="Tahoma"/>
      <w:sz w:val="24"/>
      <w:szCs w:val="24"/>
      <w:lang w:val="pl-PL" w:eastAsia="pl-PL"/>
    </w:rPr>
  </w:style>
  <w:style w:type="character" w:customStyle="1" w:styleId="txcpv">
    <w:name w:val="txcpv"/>
    <w:basedOn w:val="DefaultParagraphFont"/>
    <w:rsid w:val="00C20D30"/>
  </w:style>
  <w:style w:type="character" w:customStyle="1" w:styleId="historyreference">
    <w:name w:val="historyreference"/>
    <w:basedOn w:val="DefaultParagraphFont"/>
    <w:rsid w:val="00C20D30"/>
  </w:style>
  <w:style w:type="character" w:customStyle="1" w:styleId="apple-converted-space">
    <w:name w:val="apple-converted-space"/>
    <w:basedOn w:val="DefaultParagraphFont"/>
    <w:rsid w:val="00C20D30"/>
  </w:style>
  <w:style w:type="paragraph" w:customStyle="1" w:styleId="Char2CharCharCharCharChar">
    <w:name w:val="Char2 Знак Char Знак Char Char Знак Char Char"/>
    <w:basedOn w:val="Normal"/>
    <w:rsid w:val="00C20D30"/>
    <w:pPr>
      <w:tabs>
        <w:tab w:val="left" w:pos="709"/>
      </w:tabs>
    </w:pPr>
    <w:rPr>
      <w:rFonts w:ascii="Tahoma" w:hAnsi="Tahoma"/>
      <w:sz w:val="24"/>
      <w:szCs w:val="24"/>
      <w:lang w:val="pl-PL" w:eastAsia="pl-PL"/>
    </w:rPr>
  </w:style>
  <w:style w:type="paragraph" w:customStyle="1" w:styleId="a0">
    <w:name w:val="Знак Знак"/>
    <w:basedOn w:val="Normal"/>
    <w:rsid w:val="003F49E1"/>
    <w:pPr>
      <w:tabs>
        <w:tab w:val="left" w:pos="709"/>
      </w:tabs>
    </w:pPr>
    <w:rPr>
      <w:rFonts w:ascii="Tahoma" w:hAnsi="Tahoma"/>
      <w:noProof/>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8962">
      <w:bodyDiv w:val="1"/>
      <w:marLeft w:val="0"/>
      <w:marRight w:val="0"/>
      <w:marTop w:val="0"/>
      <w:marBottom w:val="0"/>
      <w:divBdr>
        <w:top w:val="none" w:sz="0" w:space="0" w:color="auto"/>
        <w:left w:val="none" w:sz="0" w:space="0" w:color="auto"/>
        <w:bottom w:val="none" w:sz="0" w:space="0" w:color="auto"/>
        <w:right w:val="none" w:sz="0" w:space="0" w:color="auto"/>
      </w:divBdr>
    </w:div>
    <w:div w:id="1025907890">
      <w:bodyDiv w:val="1"/>
      <w:marLeft w:val="0"/>
      <w:marRight w:val="0"/>
      <w:marTop w:val="0"/>
      <w:marBottom w:val="0"/>
      <w:divBdr>
        <w:top w:val="none" w:sz="0" w:space="0" w:color="auto"/>
        <w:left w:val="none" w:sz="0" w:space="0" w:color="auto"/>
        <w:bottom w:val="none" w:sz="0" w:space="0" w:color="auto"/>
        <w:right w:val="none" w:sz="0" w:space="0" w:color="auto"/>
      </w:divBdr>
    </w:div>
    <w:div w:id="15178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aekaterina.eu/profile/public_ord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aekaterina.eu/profile/public_orders/" TargetMode="External"/><Relationship Id="rId5" Type="http://schemas.openxmlformats.org/officeDocument/2006/relationships/webSettings" Target="webSettings.xml"/><Relationship Id="rId10" Type="http://schemas.openxmlformats.org/officeDocument/2006/relationships/hyperlink" Target="http://svetaekaterina.eu/profile/public_orders/" TargetMode="External"/><Relationship Id="rId4" Type="http://schemas.openxmlformats.org/officeDocument/2006/relationships/settings" Target="settings.xml"/><Relationship Id="rId9" Type="http://schemas.openxmlformats.org/officeDocument/2006/relationships/hyperlink" Target="http://www.svetaekaterina.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33FD-A838-4D44-9BCD-0A2ADDFD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Весела Симидчиева</dc:creator>
  <cp:lastModifiedBy>Тодор Нинов</cp:lastModifiedBy>
  <cp:revision>92</cp:revision>
  <cp:lastPrinted>2017-07-05T07:31:00Z</cp:lastPrinted>
  <dcterms:created xsi:type="dcterms:W3CDTF">2017-06-06T09:46:00Z</dcterms:created>
  <dcterms:modified xsi:type="dcterms:W3CDTF">2017-07-07T07:30:00Z</dcterms:modified>
</cp:coreProperties>
</file>